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6602A" w:rsidRPr="0086602A" w:rsidRDefault="0086602A" w:rsidP="0086602A">
      <w:pPr>
        <w:autoSpaceDE w:val="0"/>
        <w:autoSpaceDN w:val="0"/>
        <w:adjustRightInd w:val="0"/>
        <w:contextualSpacing/>
        <w:rPr>
          <w:rFonts w:ascii="Calibri" w:hAnsi="Calibri" w:cs="Calibri"/>
          <w:b/>
          <w:sz w:val="22"/>
          <w:szCs w:val="22"/>
        </w:rPr>
      </w:pPr>
      <w:r>
        <w:rPr>
          <w:rFonts w:ascii="Calibri" w:hAnsi="Calibri" w:cs="Calibri"/>
          <w:b/>
          <w:sz w:val="22"/>
          <w:szCs w:val="22"/>
          <w:lang w:val="en-US"/>
        </w:rPr>
        <w:t>Al</w:t>
      </w:r>
      <w:r w:rsidRPr="0086602A">
        <w:rPr>
          <w:rFonts w:ascii="Calibri" w:hAnsi="Calibri" w:cs="Calibri"/>
          <w:b/>
          <w:sz w:val="22"/>
          <w:szCs w:val="22"/>
        </w:rPr>
        <w:t xml:space="preserve">gemene voorwaarden The Privacy </w:t>
      </w:r>
      <w:proofErr w:type="spellStart"/>
      <w:r w:rsidRPr="0086602A">
        <w:rPr>
          <w:rFonts w:ascii="Calibri" w:hAnsi="Calibri" w:cs="Calibri"/>
          <w:b/>
          <w:sz w:val="22"/>
          <w:szCs w:val="22"/>
        </w:rPr>
        <w:t>Organization</w:t>
      </w:r>
      <w:proofErr w:type="spellEnd"/>
    </w:p>
    <w:p w:rsidR="0086602A" w:rsidRPr="0086602A" w:rsidRDefault="0086602A" w:rsidP="0086602A">
      <w:pPr>
        <w:autoSpaceDE w:val="0"/>
        <w:autoSpaceDN w:val="0"/>
        <w:adjustRightInd w:val="0"/>
        <w:contextualSpacing/>
        <w:rPr>
          <w:rFonts w:ascii="Calibri" w:hAnsi="Calibri" w:cs="Calibri"/>
          <w:sz w:val="22"/>
          <w:szCs w:val="22"/>
        </w:rPr>
      </w:pPr>
    </w:p>
    <w:p w:rsidR="0086602A" w:rsidRPr="0086602A" w:rsidRDefault="0086602A" w:rsidP="0086602A">
      <w:pPr>
        <w:autoSpaceDE w:val="0"/>
        <w:autoSpaceDN w:val="0"/>
        <w:adjustRightInd w:val="0"/>
        <w:contextualSpacing/>
        <w:rPr>
          <w:rFonts w:ascii="Calibri" w:hAnsi="Calibri" w:cs="Calibri"/>
          <w:sz w:val="22"/>
          <w:szCs w:val="22"/>
        </w:rPr>
      </w:pPr>
      <w:r w:rsidRPr="0086602A">
        <w:rPr>
          <w:rFonts w:ascii="Calibri" w:hAnsi="Calibri" w:cs="Calibri"/>
          <w:sz w:val="22"/>
          <w:szCs w:val="22"/>
        </w:rPr>
        <w:t xml:space="preserve">Laatste wijziging: </w:t>
      </w:r>
      <w:r w:rsidR="008C0849">
        <w:rPr>
          <w:rFonts w:ascii="Calibri" w:hAnsi="Calibri" w:cs="Calibri"/>
          <w:sz w:val="22"/>
          <w:szCs w:val="22"/>
        </w:rPr>
        <w:t xml:space="preserve">maart </w:t>
      </w:r>
      <w:r w:rsidRPr="0086602A">
        <w:rPr>
          <w:rFonts w:ascii="Calibri" w:hAnsi="Calibri" w:cs="Calibri"/>
          <w:sz w:val="22"/>
          <w:szCs w:val="22"/>
        </w:rPr>
        <w:t>2019</w:t>
      </w:r>
    </w:p>
    <w:p w:rsidR="0086602A" w:rsidRPr="0086602A" w:rsidRDefault="0086602A" w:rsidP="0086602A">
      <w:pPr>
        <w:autoSpaceDE w:val="0"/>
        <w:autoSpaceDN w:val="0"/>
        <w:adjustRightInd w:val="0"/>
        <w:contextualSpacing/>
        <w:rPr>
          <w:rFonts w:ascii="Calibri" w:hAnsi="Calibri" w:cs="Calibri"/>
          <w:sz w:val="22"/>
          <w:szCs w:val="22"/>
        </w:rPr>
      </w:pPr>
    </w:p>
    <w:p w:rsidR="00641F8E" w:rsidRPr="0086602A" w:rsidRDefault="00641F8E" w:rsidP="0086602A">
      <w:pPr>
        <w:autoSpaceDE w:val="0"/>
        <w:autoSpaceDN w:val="0"/>
        <w:adjustRightInd w:val="0"/>
        <w:contextualSpacing/>
        <w:rPr>
          <w:rFonts w:ascii="Calibri" w:hAnsi="Calibri" w:cs="Calibri"/>
          <w:b/>
          <w:sz w:val="22"/>
          <w:szCs w:val="22"/>
        </w:rPr>
      </w:pPr>
      <w:r w:rsidRPr="0086602A">
        <w:rPr>
          <w:rFonts w:ascii="Calibri" w:hAnsi="Calibri" w:cs="Calibri"/>
          <w:b/>
          <w:sz w:val="22"/>
          <w:szCs w:val="22"/>
        </w:rPr>
        <w:t>Artikel 1</w:t>
      </w:r>
      <w:r w:rsidR="0086602A" w:rsidRPr="0086602A">
        <w:rPr>
          <w:rFonts w:ascii="Calibri" w:hAnsi="Calibri" w:cs="Calibri"/>
          <w:b/>
          <w:sz w:val="22"/>
          <w:szCs w:val="22"/>
        </w:rPr>
        <w:t xml:space="preserve"> Algemeen</w:t>
      </w:r>
    </w:p>
    <w:p w:rsidR="0086602A" w:rsidRPr="0086602A" w:rsidRDefault="00641F8E" w:rsidP="0086602A">
      <w:pPr>
        <w:pStyle w:val="ListParagraph"/>
        <w:numPr>
          <w:ilvl w:val="0"/>
          <w:numId w:val="1"/>
        </w:numPr>
        <w:autoSpaceDE w:val="0"/>
        <w:autoSpaceDN w:val="0"/>
        <w:adjustRightInd w:val="0"/>
        <w:rPr>
          <w:rFonts w:ascii="Calibri" w:hAnsi="Calibri" w:cs="Calibri"/>
          <w:sz w:val="22"/>
          <w:szCs w:val="22"/>
        </w:rPr>
      </w:pPr>
      <w:r w:rsidRPr="0086602A">
        <w:rPr>
          <w:rFonts w:ascii="Calibri" w:hAnsi="Calibri" w:cs="Calibri"/>
          <w:sz w:val="22"/>
          <w:szCs w:val="22"/>
        </w:rPr>
        <w:t xml:space="preserve">Deze </w:t>
      </w:r>
      <w:r w:rsidR="0086602A" w:rsidRPr="0086602A">
        <w:rPr>
          <w:rFonts w:ascii="Calibri" w:hAnsi="Calibri" w:cs="Calibri"/>
          <w:sz w:val="22"/>
          <w:szCs w:val="22"/>
        </w:rPr>
        <w:t xml:space="preserve">algemene </w:t>
      </w:r>
      <w:r w:rsidRPr="0086602A">
        <w:rPr>
          <w:rFonts w:ascii="Calibri" w:hAnsi="Calibri" w:cs="Calibri"/>
          <w:sz w:val="22"/>
          <w:szCs w:val="22"/>
        </w:rPr>
        <w:t xml:space="preserve">voorwaarden zijn </w:t>
      </w:r>
      <w:r w:rsidR="0086602A" w:rsidRPr="0086602A">
        <w:rPr>
          <w:rFonts w:ascii="Calibri" w:hAnsi="Calibri" w:cs="Calibri"/>
          <w:sz w:val="22"/>
          <w:szCs w:val="22"/>
        </w:rPr>
        <w:t xml:space="preserve">van </w:t>
      </w:r>
      <w:r w:rsidRPr="0086602A">
        <w:rPr>
          <w:rFonts w:ascii="Calibri" w:hAnsi="Calibri" w:cs="Calibri"/>
          <w:sz w:val="22"/>
          <w:szCs w:val="22"/>
        </w:rPr>
        <w:t xml:space="preserve">toepassing op alle aanbiedingen van The Privacy </w:t>
      </w:r>
      <w:proofErr w:type="spellStart"/>
      <w:r w:rsidRPr="0086602A">
        <w:rPr>
          <w:rFonts w:ascii="Calibri" w:hAnsi="Calibri" w:cs="Calibri"/>
          <w:sz w:val="22"/>
          <w:szCs w:val="22"/>
        </w:rPr>
        <w:t>Organiaztion</w:t>
      </w:r>
      <w:proofErr w:type="spellEnd"/>
      <w:r w:rsidRPr="0086602A">
        <w:rPr>
          <w:rFonts w:ascii="Calibri" w:hAnsi="Calibri" w:cs="Calibri"/>
          <w:sz w:val="22"/>
          <w:szCs w:val="22"/>
        </w:rPr>
        <w:t xml:space="preserve">, op alle overeenkomsten die worden gesloten tussen The Privacy </w:t>
      </w:r>
      <w:proofErr w:type="spellStart"/>
      <w:r w:rsidRPr="0086602A">
        <w:rPr>
          <w:rFonts w:ascii="Calibri" w:hAnsi="Calibri" w:cs="Calibri"/>
          <w:sz w:val="22"/>
          <w:szCs w:val="22"/>
        </w:rPr>
        <w:t>Organization</w:t>
      </w:r>
      <w:proofErr w:type="spellEnd"/>
      <w:r w:rsidRPr="0086602A">
        <w:rPr>
          <w:rFonts w:ascii="Calibri" w:hAnsi="Calibri" w:cs="Calibri"/>
          <w:sz w:val="22"/>
          <w:szCs w:val="22"/>
        </w:rPr>
        <w:t xml:space="preserve"> en opdrachtgever</w:t>
      </w:r>
      <w:r w:rsidR="0086602A" w:rsidRPr="0086602A">
        <w:rPr>
          <w:rFonts w:ascii="Calibri" w:hAnsi="Calibri" w:cs="Calibri"/>
          <w:sz w:val="22"/>
          <w:szCs w:val="22"/>
        </w:rPr>
        <w:t>, evenals op alle (rechts)handelingen ter voorbereiding of ter uitvoering daarvan.</w:t>
      </w:r>
    </w:p>
    <w:p w:rsidR="00641F8E" w:rsidRPr="0086602A" w:rsidRDefault="00641F8E" w:rsidP="0086602A">
      <w:pPr>
        <w:autoSpaceDE w:val="0"/>
        <w:autoSpaceDN w:val="0"/>
        <w:adjustRightInd w:val="0"/>
        <w:contextualSpacing/>
        <w:rPr>
          <w:rFonts w:ascii="Calibri" w:hAnsi="Calibri" w:cs="Calibri"/>
          <w:sz w:val="22"/>
          <w:szCs w:val="22"/>
        </w:rPr>
      </w:pPr>
    </w:p>
    <w:p w:rsidR="0086602A" w:rsidRPr="0086602A" w:rsidRDefault="0086602A" w:rsidP="0086602A">
      <w:pPr>
        <w:shd w:val="clear" w:color="auto" w:fill="FFFFFF"/>
        <w:spacing w:after="375"/>
        <w:contextualSpacing/>
        <w:jc w:val="both"/>
        <w:rPr>
          <w:rFonts w:ascii="Calibri" w:eastAsia="Times New Roman" w:hAnsi="Calibri" w:cs="Calibri"/>
          <w:color w:val="000000"/>
          <w:sz w:val="22"/>
          <w:szCs w:val="22"/>
        </w:rPr>
      </w:pPr>
      <w:r w:rsidRPr="0086602A">
        <w:rPr>
          <w:rFonts w:ascii="Calibri" w:eastAsia="Times New Roman" w:hAnsi="Calibri" w:cs="Calibri"/>
          <w:b/>
          <w:bCs/>
          <w:color w:val="000000"/>
          <w:sz w:val="22"/>
          <w:szCs w:val="22"/>
        </w:rPr>
        <w:t>Artikel 2 Offertes en oriënterende gesprekken</w:t>
      </w:r>
    </w:p>
    <w:p w:rsidR="0086602A" w:rsidRPr="0086602A" w:rsidRDefault="0086602A" w:rsidP="0086602A">
      <w:pPr>
        <w:numPr>
          <w:ilvl w:val="0"/>
          <w:numId w:val="2"/>
        </w:numPr>
        <w:shd w:val="clear" w:color="auto" w:fill="FFFFFF"/>
        <w:spacing w:before="100" w:beforeAutospacing="1" w:after="100" w:afterAutospacing="1"/>
        <w:contextualSpacing/>
        <w:jc w:val="both"/>
        <w:rPr>
          <w:rFonts w:ascii="Calibri" w:eastAsia="Times New Roman" w:hAnsi="Calibri" w:cs="Calibri"/>
          <w:color w:val="000000"/>
          <w:sz w:val="22"/>
          <w:szCs w:val="22"/>
        </w:rPr>
      </w:pPr>
      <w:r w:rsidRPr="0086602A">
        <w:rPr>
          <w:rFonts w:ascii="Calibri" w:eastAsia="Times New Roman" w:hAnsi="Calibri" w:cs="Calibri"/>
          <w:color w:val="000000"/>
          <w:sz w:val="22"/>
          <w:szCs w:val="22"/>
        </w:rPr>
        <w:t>Een offerte is vrijblijvend en verplicht opdrachtgever tot niets.</w:t>
      </w:r>
    </w:p>
    <w:p w:rsidR="0086602A" w:rsidRPr="0086602A" w:rsidRDefault="0086602A" w:rsidP="0086602A">
      <w:pPr>
        <w:numPr>
          <w:ilvl w:val="0"/>
          <w:numId w:val="2"/>
        </w:numPr>
        <w:shd w:val="clear" w:color="auto" w:fill="FFFFFF"/>
        <w:spacing w:before="100" w:beforeAutospacing="1" w:after="100" w:afterAutospacing="1"/>
        <w:contextualSpacing/>
        <w:jc w:val="both"/>
        <w:rPr>
          <w:rFonts w:ascii="Calibri" w:eastAsia="Times New Roman" w:hAnsi="Calibri" w:cs="Calibri"/>
          <w:color w:val="000000"/>
          <w:sz w:val="22"/>
          <w:szCs w:val="22"/>
        </w:rPr>
      </w:pPr>
      <w:r w:rsidRPr="0086602A">
        <w:rPr>
          <w:rFonts w:ascii="Calibri" w:eastAsia="Times New Roman" w:hAnsi="Calibri" w:cs="Calibri"/>
          <w:color w:val="000000"/>
          <w:sz w:val="22"/>
          <w:szCs w:val="22"/>
        </w:rPr>
        <w:t>Oriënterende communicatie aangaande een potentiele opdracht is vrijblijvend en verplicht de opdrachtgever tot niets.</w:t>
      </w:r>
    </w:p>
    <w:p w:rsidR="0086602A" w:rsidRPr="0086602A" w:rsidRDefault="0086602A" w:rsidP="0086602A">
      <w:pPr>
        <w:numPr>
          <w:ilvl w:val="0"/>
          <w:numId w:val="2"/>
        </w:numPr>
        <w:shd w:val="clear" w:color="auto" w:fill="FFFFFF"/>
        <w:spacing w:before="100" w:beforeAutospacing="1" w:after="100" w:afterAutospacing="1"/>
        <w:contextualSpacing/>
        <w:jc w:val="both"/>
        <w:rPr>
          <w:rFonts w:ascii="Calibri" w:eastAsia="Times New Roman" w:hAnsi="Calibri" w:cs="Calibri"/>
          <w:color w:val="000000"/>
          <w:sz w:val="22"/>
          <w:szCs w:val="22"/>
        </w:rPr>
      </w:pPr>
      <w:r w:rsidRPr="0086602A">
        <w:rPr>
          <w:rFonts w:ascii="Calibri" w:eastAsia="Times New Roman" w:hAnsi="Calibri" w:cs="Calibri"/>
          <w:color w:val="000000"/>
          <w:sz w:val="22"/>
          <w:szCs w:val="22"/>
        </w:rPr>
        <w:t xml:space="preserve">Een offerte verliest haar geldigheid 30 kalenderdagen na de datum van verzending door The Privacy </w:t>
      </w:r>
      <w:proofErr w:type="spellStart"/>
      <w:r w:rsidRPr="0086602A">
        <w:rPr>
          <w:rFonts w:ascii="Calibri" w:eastAsia="Times New Roman" w:hAnsi="Calibri" w:cs="Calibri"/>
          <w:color w:val="000000"/>
          <w:sz w:val="22"/>
          <w:szCs w:val="22"/>
        </w:rPr>
        <w:t>Organization</w:t>
      </w:r>
      <w:proofErr w:type="spellEnd"/>
      <w:r w:rsidRPr="0086602A">
        <w:rPr>
          <w:rFonts w:ascii="Calibri" w:eastAsia="Times New Roman" w:hAnsi="Calibri" w:cs="Calibri"/>
          <w:color w:val="000000"/>
          <w:sz w:val="22"/>
          <w:szCs w:val="22"/>
        </w:rPr>
        <w:t>.</w:t>
      </w:r>
    </w:p>
    <w:p w:rsidR="0086602A" w:rsidRDefault="0086602A" w:rsidP="0086602A">
      <w:pPr>
        <w:numPr>
          <w:ilvl w:val="0"/>
          <w:numId w:val="2"/>
        </w:numPr>
        <w:shd w:val="clear" w:color="auto" w:fill="FFFFFF"/>
        <w:spacing w:before="100" w:beforeAutospacing="1" w:after="100" w:afterAutospacing="1"/>
        <w:contextualSpacing/>
        <w:jc w:val="both"/>
        <w:rPr>
          <w:rFonts w:ascii="Calibri" w:eastAsia="Times New Roman" w:hAnsi="Calibri" w:cs="Calibri"/>
          <w:color w:val="000000"/>
          <w:sz w:val="22"/>
          <w:szCs w:val="22"/>
        </w:rPr>
      </w:pPr>
      <w:r w:rsidRPr="0086602A">
        <w:rPr>
          <w:rFonts w:ascii="Calibri" w:eastAsia="Times New Roman" w:hAnsi="Calibri" w:cs="Calibri"/>
          <w:color w:val="000000"/>
          <w:sz w:val="22"/>
          <w:szCs w:val="22"/>
        </w:rPr>
        <w:t>Na afloop van de geldigheidsduur kunnen geen rechten meer worden ontleend aan de offerte.</w:t>
      </w:r>
    </w:p>
    <w:p w:rsidR="008C0849" w:rsidRPr="0086602A" w:rsidRDefault="008C0849" w:rsidP="008C0849">
      <w:pPr>
        <w:shd w:val="clear" w:color="auto" w:fill="FFFFFF"/>
        <w:spacing w:before="100" w:beforeAutospacing="1" w:after="100" w:afterAutospacing="1"/>
        <w:contextualSpacing/>
        <w:jc w:val="both"/>
        <w:rPr>
          <w:rFonts w:ascii="Calibri" w:eastAsia="Times New Roman" w:hAnsi="Calibri" w:cs="Calibri"/>
          <w:color w:val="000000"/>
          <w:sz w:val="22"/>
          <w:szCs w:val="22"/>
        </w:rPr>
      </w:pPr>
    </w:p>
    <w:p w:rsidR="0086602A" w:rsidRPr="0086602A" w:rsidRDefault="0086602A" w:rsidP="0086602A">
      <w:pPr>
        <w:shd w:val="clear" w:color="auto" w:fill="FFFFFF"/>
        <w:spacing w:after="375"/>
        <w:contextualSpacing/>
        <w:jc w:val="both"/>
        <w:rPr>
          <w:rFonts w:ascii="Calibri" w:eastAsia="Times New Roman" w:hAnsi="Calibri" w:cs="Calibri"/>
          <w:color w:val="000000"/>
          <w:sz w:val="22"/>
          <w:szCs w:val="22"/>
        </w:rPr>
      </w:pPr>
      <w:r w:rsidRPr="0086602A">
        <w:rPr>
          <w:rFonts w:ascii="Calibri" w:eastAsia="Times New Roman" w:hAnsi="Calibri" w:cs="Calibri"/>
          <w:b/>
          <w:bCs/>
          <w:color w:val="000000"/>
          <w:sz w:val="22"/>
          <w:szCs w:val="22"/>
        </w:rPr>
        <w:t>Artikel 3 Aanvaarding van de opdracht</w:t>
      </w:r>
    </w:p>
    <w:p w:rsidR="0086602A" w:rsidRPr="0086602A" w:rsidRDefault="0086602A" w:rsidP="0086602A">
      <w:pPr>
        <w:numPr>
          <w:ilvl w:val="0"/>
          <w:numId w:val="3"/>
        </w:numPr>
        <w:shd w:val="clear" w:color="auto" w:fill="FFFFFF"/>
        <w:spacing w:before="100" w:beforeAutospacing="1" w:after="100" w:afterAutospacing="1"/>
        <w:contextualSpacing/>
        <w:jc w:val="both"/>
        <w:rPr>
          <w:rFonts w:ascii="Calibri" w:eastAsia="Times New Roman" w:hAnsi="Calibri" w:cs="Calibri"/>
          <w:color w:val="000000"/>
          <w:sz w:val="22"/>
          <w:szCs w:val="22"/>
        </w:rPr>
      </w:pPr>
      <w:r w:rsidRPr="0086602A">
        <w:rPr>
          <w:rFonts w:ascii="Calibri" w:eastAsia="Times New Roman" w:hAnsi="Calibri" w:cs="Calibri"/>
          <w:color w:val="000000"/>
          <w:sz w:val="22"/>
          <w:szCs w:val="22"/>
        </w:rPr>
        <w:t xml:space="preserve">De offerte wordt geacht te zijn aanvaard indien opdrachtgever instemt met de offerte of indien The Privacy </w:t>
      </w:r>
      <w:proofErr w:type="spellStart"/>
      <w:r w:rsidRPr="0086602A">
        <w:rPr>
          <w:rFonts w:ascii="Calibri" w:eastAsia="Times New Roman" w:hAnsi="Calibri" w:cs="Calibri"/>
          <w:color w:val="000000"/>
          <w:sz w:val="22"/>
          <w:szCs w:val="22"/>
        </w:rPr>
        <w:t>Organization</w:t>
      </w:r>
      <w:proofErr w:type="spellEnd"/>
      <w:r w:rsidRPr="0086602A">
        <w:rPr>
          <w:rFonts w:ascii="Calibri" w:eastAsia="Times New Roman" w:hAnsi="Calibri" w:cs="Calibri"/>
          <w:color w:val="000000"/>
          <w:sz w:val="22"/>
          <w:szCs w:val="22"/>
        </w:rPr>
        <w:t xml:space="preserve"> redelijkerwijs een gedraging van de opdrachtgever mag aanmerken als instemming (indruk van gewekte instemming).</w:t>
      </w:r>
    </w:p>
    <w:p w:rsidR="0086602A" w:rsidRPr="0086602A" w:rsidRDefault="0086602A" w:rsidP="0086602A">
      <w:pPr>
        <w:numPr>
          <w:ilvl w:val="0"/>
          <w:numId w:val="3"/>
        </w:numPr>
        <w:shd w:val="clear" w:color="auto" w:fill="FFFFFF"/>
        <w:spacing w:before="100" w:beforeAutospacing="1" w:after="100" w:afterAutospacing="1"/>
        <w:contextualSpacing/>
        <w:jc w:val="both"/>
        <w:rPr>
          <w:rFonts w:ascii="Calibri" w:eastAsia="Times New Roman" w:hAnsi="Calibri" w:cs="Calibri"/>
          <w:color w:val="000000"/>
          <w:sz w:val="22"/>
          <w:szCs w:val="22"/>
        </w:rPr>
      </w:pPr>
      <w:r w:rsidRPr="0086602A">
        <w:rPr>
          <w:rFonts w:ascii="Calibri" w:eastAsia="Times New Roman" w:hAnsi="Calibri" w:cs="Calibri"/>
          <w:color w:val="000000"/>
          <w:sz w:val="22"/>
          <w:szCs w:val="22"/>
        </w:rPr>
        <w:t xml:space="preserve">The Privacy </w:t>
      </w:r>
      <w:proofErr w:type="spellStart"/>
      <w:r w:rsidRPr="0086602A">
        <w:rPr>
          <w:rFonts w:ascii="Calibri" w:eastAsia="Times New Roman" w:hAnsi="Calibri" w:cs="Calibri"/>
          <w:color w:val="000000"/>
          <w:sz w:val="22"/>
          <w:szCs w:val="22"/>
        </w:rPr>
        <w:t>Organization</w:t>
      </w:r>
      <w:proofErr w:type="spellEnd"/>
      <w:r w:rsidRPr="0086602A">
        <w:rPr>
          <w:rFonts w:ascii="Calibri" w:eastAsia="Times New Roman" w:hAnsi="Calibri" w:cs="Calibri"/>
          <w:color w:val="000000"/>
          <w:sz w:val="22"/>
          <w:szCs w:val="22"/>
        </w:rPr>
        <w:t xml:space="preserve"> behoudt zich het recht voor een opdracht op ieder moment kosteloos te beëindigen indien nieuwe informatie beschikbaar komt die (verdere) uitvoering voor The Privacy </w:t>
      </w:r>
      <w:proofErr w:type="spellStart"/>
      <w:r w:rsidRPr="0086602A">
        <w:rPr>
          <w:rFonts w:ascii="Calibri" w:eastAsia="Times New Roman" w:hAnsi="Calibri" w:cs="Calibri"/>
          <w:color w:val="000000"/>
          <w:sz w:val="22"/>
          <w:szCs w:val="22"/>
        </w:rPr>
        <w:t>Organization</w:t>
      </w:r>
      <w:proofErr w:type="spellEnd"/>
      <w:r w:rsidRPr="0086602A">
        <w:rPr>
          <w:rFonts w:ascii="Calibri" w:eastAsia="Times New Roman" w:hAnsi="Calibri" w:cs="Calibri"/>
          <w:color w:val="000000"/>
          <w:sz w:val="22"/>
          <w:szCs w:val="22"/>
        </w:rPr>
        <w:t xml:space="preserve"> onder de overeengekomen omschrijving van opdracht redelijkerwijs onaanvaardbaar maken.</w:t>
      </w:r>
    </w:p>
    <w:p w:rsidR="0086602A" w:rsidRDefault="0086602A" w:rsidP="0086602A">
      <w:pPr>
        <w:numPr>
          <w:ilvl w:val="0"/>
          <w:numId w:val="3"/>
        </w:numPr>
        <w:shd w:val="clear" w:color="auto" w:fill="FFFFFF"/>
        <w:spacing w:before="100" w:beforeAutospacing="1" w:after="100" w:afterAutospacing="1"/>
        <w:contextualSpacing/>
        <w:jc w:val="both"/>
        <w:rPr>
          <w:rFonts w:ascii="Calibri" w:eastAsia="Times New Roman" w:hAnsi="Calibri" w:cs="Calibri"/>
          <w:color w:val="000000"/>
          <w:sz w:val="22"/>
          <w:szCs w:val="22"/>
        </w:rPr>
      </w:pPr>
      <w:r w:rsidRPr="0086602A">
        <w:rPr>
          <w:rFonts w:ascii="Calibri" w:eastAsia="Times New Roman" w:hAnsi="Calibri" w:cs="Calibri"/>
          <w:color w:val="000000"/>
          <w:sz w:val="22"/>
          <w:szCs w:val="22"/>
        </w:rPr>
        <w:t xml:space="preserve">Na aanvaarding mag de opdracht slechts met instemming van The Privacy </w:t>
      </w:r>
      <w:proofErr w:type="spellStart"/>
      <w:r w:rsidRPr="0086602A">
        <w:rPr>
          <w:rFonts w:ascii="Calibri" w:eastAsia="Times New Roman" w:hAnsi="Calibri" w:cs="Calibri"/>
          <w:color w:val="000000"/>
          <w:sz w:val="22"/>
          <w:szCs w:val="22"/>
        </w:rPr>
        <w:t>Organization</w:t>
      </w:r>
      <w:proofErr w:type="spellEnd"/>
      <w:r w:rsidRPr="0086602A">
        <w:rPr>
          <w:rFonts w:ascii="Calibri" w:eastAsia="Times New Roman" w:hAnsi="Calibri" w:cs="Calibri"/>
          <w:color w:val="000000"/>
          <w:sz w:val="22"/>
          <w:szCs w:val="22"/>
        </w:rPr>
        <w:t xml:space="preserve"> worden gewijzigd.</w:t>
      </w:r>
    </w:p>
    <w:p w:rsidR="008C0849" w:rsidRPr="0086602A" w:rsidRDefault="008C0849" w:rsidP="008C0849">
      <w:pPr>
        <w:shd w:val="clear" w:color="auto" w:fill="FFFFFF"/>
        <w:spacing w:before="100" w:beforeAutospacing="1" w:after="100" w:afterAutospacing="1"/>
        <w:contextualSpacing/>
        <w:jc w:val="both"/>
        <w:rPr>
          <w:rFonts w:ascii="Calibri" w:eastAsia="Times New Roman" w:hAnsi="Calibri" w:cs="Calibri"/>
          <w:color w:val="000000"/>
          <w:sz w:val="22"/>
          <w:szCs w:val="22"/>
        </w:rPr>
      </w:pPr>
    </w:p>
    <w:p w:rsidR="0086602A" w:rsidRPr="0086602A" w:rsidRDefault="0086602A" w:rsidP="0086602A">
      <w:pPr>
        <w:shd w:val="clear" w:color="auto" w:fill="FFFFFF"/>
        <w:spacing w:after="375"/>
        <w:contextualSpacing/>
        <w:jc w:val="both"/>
        <w:rPr>
          <w:rFonts w:ascii="Calibri" w:eastAsia="Times New Roman" w:hAnsi="Calibri" w:cs="Calibri"/>
          <w:color w:val="000000"/>
          <w:sz w:val="22"/>
          <w:szCs w:val="22"/>
        </w:rPr>
      </w:pPr>
      <w:r w:rsidRPr="0086602A">
        <w:rPr>
          <w:rFonts w:ascii="Calibri" w:eastAsia="Times New Roman" w:hAnsi="Calibri" w:cs="Calibri"/>
          <w:b/>
          <w:bCs/>
          <w:color w:val="000000"/>
          <w:sz w:val="22"/>
          <w:szCs w:val="22"/>
        </w:rPr>
        <w:t>Artikel 7 Uitvoering van de opdracht</w:t>
      </w:r>
    </w:p>
    <w:p w:rsidR="0086602A" w:rsidRPr="0086602A" w:rsidRDefault="0086602A" w:rsidP="0086602A">
      <w:pPr>
        <w:numPr>
          <w:ilvl w:val="0"/>
          <w:numId w:val="4"/>
        </w:numPr>
        <w:shd w:val="clear" w:color="auto" w:fill="FFFFFF"/>
        <w:spacing w:before="100" w:beforeAutospacing="1" w:after="100" w:afterAutospacing="1"/>
        <w:contextualSpacing/>
        <w:jc w:val="both"/>
        <w:rPr>
          <w:rFonts w:ascii="Calibri" w:eastAsia="Times New Roman" w:hAnsi="Calibri" w:cs="Calibri"/>
          <w:color w:val="000000"/>
          <w:sz w:val="22"/>
          <w:szCs w:val="22"/>
        </w:rPr>
      </w:pPr>
      <w:r w:rsidRPr="0086602A">
        <w:rPr>
          <w:rFonts w:ascii="Calibri" w:eastAsia="Times New Roman" w:hAnsi="Calibri" w:cs="Calibri"/>
          <w:color w:val="000000"/>
          <w:sz w:val="22"/>
          <w:szCs w:val="22"/>
        </w:rPr>
        <w:t xml:space="preserve">The Privacy </w:t>
      </w:r>
      <w:proofErr w:type="spellStart"/>
      <w:r w:rsidRPr="0086602A">
        <w:rPr>
          <w:rFonts w:ascii="Calibri" w:eastAsia="Times New Roman" w:hAnsi="Calibri" w:cs="Calibri"/>
          <w:color w:val="000000"/>
          <w:sz w:val="22"/>
          <w:szCs w:val="22"/>
        </w:rPr>
        <w:t>Organization</w:t>
      </w:r>
      <w:proofErr w:type="spellEnd"/>
      <w:r w:rsidRPr="0086602A">
        <w:rPr>
          <w:rFonts w:ascii="Calibri" w:eastAsia="Times New Roman" w:hAnsi="Calibri" w:cs="Calibri"/>
          <w:color w:val="000000"/>
          <w:sz w:val="22"/>
          <w:szCs w:val="22"/>
        </w:rPr>
        <w:t xml:space="preserve"> zal de opdracht naar haar beste inzicht en vermogen en in overeenstemming met de eisen van goed vakmanschap uitvoeren.</w:t>
      </w:r>
    </w:p>
    <w:p w:rsidR="0086602A" w:rsidRPr="0086602A" w:rsidRDefault="0086602A" w:rsidP="0086602A">
      <w:pPr>
        <w:numPr>
          <w:ilvl w:val="0"/>
          <w:numId w:val="4"/>
        </w:numPr>
        <w:shd w:val="clear" w:color="auto" w:fill="FFFFFF"/>
        <w:spacing w:before="100" w:beforeAutospacing="1" w:after="100" w:afterAutospacing="1"/>
        <w:contextualSpacing/>
        <w:jc w:val="both"/>
        <w:rPr>
          <w:rFonts w:ascii="Calibri" w:eastAsia="Times New Roman" w:hAnsi="Calibri" w:cs="Calibri"/>
          <w:color w:val="000000"/>
          <w:sz w:val="22"/>
          <w:szCs w:val="22"/>
        </w:rPr>
      </w:pPr>
      <w:r w:rsidRPr="0086602A">
        <w:rPr>
          <w:rFonts w:ascii="Calibri" w:eastAsia="Times New Roman" w:hAnsi="Calibri" w:cs="Calibri"/>
          <w:color w:val="000000"/>
          <w:sz w:val="22"/>
          <w:szCs w:val="22"/>
        </w:rPr>
        <w:t xml:space="preserve">The Privacy </w:t>
      </w:r>
      <w:proofErr w:type="spellStart"/>
      <w:r w:rsidRPr="0086602A">
        <w:rPr>
          <w:rFonts w:ascii="Calibri" w:eastAsia="Times New Roman" w:hAnsi="Calibri" w:cs="Calibri"/>
          <w:color w:val="000000"/>
          <w:sz w:val="22"/>
          <w:szCs w:val="22"/>
        </w:rPr>
        <w:t>Organization</w:t>
      </w:r>
      <w:proofErr w:type="spellEnd"/>
      <w:r w:rsidRPr="0086602A">
        <w:rPr>
          <w:rFonts w:ascii="Calibri" w:eastAsia="Times New Roman" w:hAnsi="Calibri" w:cs="Calibri"/>
          <w:color w:val="000000"/>
          <w:sz w:val="22"/>
          <w:szCs w:val="22"/>
        </w:rPr>
        <w:t xml:space="preserve"> heeft het recht om bepaalde werkzaamheden te laten verrichten door derden, indien en voor zover een goede uitvoering van de opdracht dit vereist. Eventuele hiermee in verband houdende (meer)kosten zijn voor rekening van de opdrachtgever. Dit laatste uiteraard met goedkeuring van de opdrachtgever.</w:t>
      </w:r>
    </w:p>
    <w:p w:rsidR="0086602A" w:rsidRPr="0086602A" w:rsidRDefault="0086602A" w:rsidP="0086602A">
      <w:pPr>
        <w:numPr>
          <w:ilvl w:val="0"/>
          <w:numId w:val="4"/>
        </w:numPr>
        <w:shd w:val="clear" w:color="auto" w:fill="FFFFFF"/>
        <w:spacing w:before="100" w:beforeAutospacing="1" w:after="100" w:afterAutospacing="1"/>
        <w:contextualSpacing/>
        <w:jc w:val="both"/>
        <w:rPr>
          <w:rFonts w:ascii="Calibri" w:eastAsia="Times New Roman" w:hAnsi="Calibri" w:cs="Calibri"/>
          <w:color w:val="000000"/>
          <w:sz w:val="22"/>
          <w:szCs w:val="22"/>
        </w:rPr>
      </w:pPr>
      <w:r w:rsidRPr="0086602A">
        <w:rPr>
          <w:rFonts w:ascii="Calibri" w:eastAsia="Times New Roman" w:hAnsi="Calibri" w:cs="Calibri"/>
          <w:color w:val="000000"/>
          <w:sz w:val="22"/>
          <w:szCs w:val="22"/>
        </w:rPr>
        <w:t>Opdrachtgever is gehouden al datgene te doen en te laten wat redelijkerwijs nodig en wenselijk is om een tijdige en juiste uitvoering van de opdracht mogelijk te maken.</w:t>
      </w:r>
    </w:p>
    <w:p w:rsidR="0086602A" w:rsidRPr="0086602A" w:rsidRDefault="0086602A" w:rsidP="0086602A">
      <w:pPr>
        <w:numPr>
          <w:ilvl w:val="0"/>
          <w:numId w:val="4"/>
        </w:numPr>
        <w:shd w:val="clear" w:color="auto" w:fill="FFFFFF"/>
        <w:spacing w:before="100" w:beforeAutospacing="1" w:after="100" w:afterAutospacing="1"/>
        <w:contextualSpacing/>
        <w:jc w:val="both"/>
        <w:rPr>
          <w:rFonts w:ascii="Calibri" w:eastAsia="Times New Roman" w:hAnsi="Calibri" w:cs="Calibri"/>
          <w:color w:val="000000"/>
          <w:sz w:val="22"/>
          <w:szCs w:val="22"/>
        </w:rPr>
      </w:pPr>
      <w:r w:rsidRPr="0086602A">
        <w:rPr>
          <w:rFonts w:ascii="Calibri" w:eastAsia="Times New Roman" w:hAnsi="Calibri" w:cs="Calibri"/>
          <w:color w:val="000000"/>
          <w:sz w:val="22"/>
          <w:szCs w:val="22"/>
        </w:rPr>
        <w:t xml:space="preserve">Klachten over de uitvoering van de overeenkomst en/of bezwaren tegen facturen dienen binnen twee weken na de factuurdatum schriftelijk te worden voorgelegd aan The Privacy </w:t>
      </w:r>
      <w:proofErr w:type="spellStart"/>
      <w:r w:rsidRPr="0086602A">
        <w:rPr>
          <w:rFonts w:ascii="Calibri" w:eastAsia="Times New Roman" w:hAnsi="Calibri" w:cs="Calibri"/>
          <w:color w:val="000000"/>
          <w:sz w:val="22"/>
          <w:szCs w:val="22"/>
        </w:rPr>
        <w:t>Organization</w:t>
      </w:r>
      <w:proofErr w:type="spellEnd"/>
      <w:r w:rsidRPr="0086602A">
        <w:rPr>
          <w:rFonts w:ascii="Calibri" w:eastAsia="Times New Roman" w:hAnsi="Calibri" w:cs="Calibri"/>
          <w:color w:val="000000"/>
          <w:sz w:val="22"/>
          <w:szCs w:val="22"/>
        </w:rPr>
        <w:t>. Klachten die worden ingediend of gemaakte bezwaren schorten de betalingsverplichtingen niet op.</w:t>
      </w:r>
    </w:p>
    <w:p w:rsidR="0086602A" w:rsidRPr="0086602A" w:rsidRDefault="0086602A" w:rsidP="0086602A">
      <w:pPr>
        <w:numPr>
          <w:ilvl w:val="0"/>
          <w:numId w:val="4"/>
        </w:numPr>
        <w:shd w:val="clear" w:color="auto" w:fill="FFFFFF"/>
        <w:spacing w:before="100" w:beforeAutospacing="1" w:after="100" w:afterAutospacing="1"/>
        <w:contextualSpacing/>
        <w:jc w:val="both"/>
        <w:rPr>
          <w:rFonts w:ascii="Calibri" w:eastAsia="Times New Roman" w:hAnsi="Calibri" w:cs="Calibri"/>
          <w:color w:val="000000"/>
          <w:sz w:val="22"/>
          <w:szCs w:val="22"/>
        </w:rPr>
      </w:pPr>
      <w:r w:rsidRPr="0086602A">
        <w:rPr>
          <w:rFonts w:ascii="Calibri" w:eastAsia="Times New Roman" w:hAnsi="Calibri" w:cs="Calibri"/>
          <w:color w:val="000000"/>
          <w:sz w:val="22"/>
          <w:szCs w:val="22"/>
        </w:rPr>
        <w:t xml:space="preserve">Indien opdrachtgever niet binnen een redelijke dan wel de in de offerte omschreven termijn reageert op de concept versie(s) van de opdracht, is The Privacy </w:t>
      </w:r>
      <w:proofErr w:type="spellStart"/>
      <w:r w:rsidRPr="0086602A">
        <w:rPr>
          <w:rFonts w:ascii="Calibri" w:eastAsia="Times New Roman" w:hAnsi="Calibri" w:cs="Calibri"/>
          <w:color w:val="000000"/>
          <w:sz w:val="22"/>
          <w:szCs w:val="22"/>
        </w:rPr>
        <w:t>Organization</w:t>
      </w:r>
      <w:proofErr w:type="spellEnd"/>
      <w:r w:rsidRPr="0086602A">
        <w:rPr>
          <w:rFonts w:ascii="Calibri" w:eastAsia="Times New Roman" w:hAnsi="Calibri" w:cs="Calibri"/>
          <w:color w:val="000000"/>
          <w:sz w:val="22"/>
          <w:szCs w:val="22"/>
        </w:rPr>
        <w:t xml:space="preserve"> gerechtigd kosten in rekening te brengen voor het daaruit voortvloeiende meerwerk op basis van haar uurtarief.</w:t>
      </w:r>
    </w:p>
    <w:p w:rsidR="0086602A" w:rsidRPr="0086602A" w:rsidRDefault="0086602A" w:rsidP="0086602A">
      <w:pPr>
        <w:numPr>
          <w:ilvl w:val="0"/>
          <w:numId w:val="4"/>
        </w:numPr>
        <w:shd w:val="clear" w:color="auto" w:fill="FFFFFF"/>
        <w:spacing w:before="100" w:beforeAutospacing="1" w:after="100" w:afterAutospacing="1"/>
        <w:contextualSpacing/>
        <w:jc w:val="both"/>
        <w:rPr>
          <w:rFonts w:ascii="Calibri" w:eastAsia="Times New Roman" w:hAnsi="Calibri" w:cs="Calibri"/>
          <w:color w:val="000000"/>
          <w:sz w:val="22"/>
          <w:szCs w:val="22"/>
        </w:rPr>
      </w:pPr>
      <w:r w:rsidRPr="0086602A">
        <w:rPr>
          <w:rFonts w:ascii="Calibri" w:eastAsia="Times New Roman" w:hAnsi="Calibri" w:cs="Calibri"/>
          <w:color w:val="000000"/>
          <w:sz w:val="22"/>
          <w:szCs w:val="22"/>
        </w:rPr>
        <w:t xml:space="preserve">Na ontbinding dan wel tussentijdse beëindiging door opdrachtgever is The Privacy </w:t>
      </w:r>
      <w:proofErr w:type="spellStart"/>
      <w:r w:rsidRPr="0086602A">
        <w:rPr>
          <w:rFonts w:ascii="Calibri" w:eastAsia="Times New Roman" w:hAnsi="Calibri" w:cs="Calibri"/>
          <w:color w:val="000000"/>
          <w:sz w:val="22"/>
          <w:szCs w:val="22"/>
        </w:rPr>
        <w:t>Organization</w:t>
      </w:r>
      <w:proofErr w:type="spellEnd"/>
      <w:r w:rsidRPr="0086602A">
        <w:rPr>
          <w:rFonts w:ascii="Calibri" w:eastAsia="Times New Roman" w:hAnsi="Calibri" w:cs="Calibri"/>
          <w:color w:val="000000"/>
          <w:sz w:val="22"/>
          <w:szCs w:val="22"/>
        </w:rPr>
        <w:t xml:space="preserve"> niet verplicht enige tot dan toe vervaardigde materialen of adviezen aan opdrachtgever of wie dan ook te verstrekken.</w:t>
      </w:r>
    </w:p>
    <w:p w:rsidR="0086602A" w:rsidRDefault="0086602A" w:rsidP="0086602A">
      <w:pPr>
        <w:numPr>
          <w:ilvl w:val="0"/>
          <w:numId w:val="4"/>
        </w:numPr>
        <w:shd w:val="clear" w:color="auto" w:fill="FFFFFF"/>
        <w:spacing w:before="100" w:beforeAutospacing="1" w:after="100" w:afterAutospacing="1"/>
        <w:contextualSpacing/>
        <w:jc w:val="both"/>
        <w:rPr>
          <w:rFonts w:ascii="Calibri" w:eastAsia="Times New Roman" w:hAnsi="Calibri" w:cs="Calibri"/>
          <w:color w:val="000000"/>
          <w:sz w:val="22"/>
          <w:szCs w:val="22"/>
        </w:rPr>
      </w:pPr>
      <w:r w:rsidRPr="0086602A">
        <w:rPr>
          <w:rFonts w:ascii="Calibri" w:eastAsia="Times New Roman" w:hAnsi="Calibri" w:cs="Calibri"/>
          <w:color w:val="000000"/>
          <w:sz w:val="22"/>
          <w:szCs w:val="22"/>
        </w:rPr>
        <w:t>Artikel 7:404 en 7:407 lid 2 BW zijn niet van toepassing op de uitvoering van de opdracht.</w:t>
      </w:r>
    </w:p>
    <w:p w:rsidR="008C0849" w:rsidRPr="0086602A" w:rsidRDefault="008C0849" w:rsidP="008C0849">
      <w:pPr>
        <w:shd w:val="clear" w:color="auto" w:fill="FFFFFF"/>
        <w:spacing w:before="100" w:beforeAutospacing="1" w:after="100" w:afterAutospacing="1"/>
        <w:contextualSpacing/>
        <w:jc w:val="both"/>
        <w:rPr>
          <w:rFonts w:ascii="Calibri" w:eastAsia="Times New Roman" w:hAnsi="Calibri" w:cs="Calibri"/>
          <w:color w:val="000000"/>
          <w:sz w:val="22"/>
          <w:szCs w:val="22"/>
        </w:rPr>
      </w:pPr>
    </w:p>
    <w:p w:rsidR="0086602A" w:rsidRPr="0086602A" w:rsidRDefault="0086602A" w:rsidP="0086602A">
      <w:pPr>
        <w:shd w:val="clear" w:color="auto" w:fill="FFFFFF"/>
        <w:spacing w:after="375"/>
        <w:contextualSpacing/>
        <w:jc w:val="both"/>
        <w:rPr>
          <w:rFonts w:ascii="Calibri" w:eastAsia="Times New Roman" w:hAnsi="Calibri" w:cs="Calibri"/>
          <w:color w:val="000000"/>
          <w:sz w:val="22"/>
          <w:szCs w:val="22"/>
        </w:rPr>
      </w:pPr>
      <w:r w:rsidRPr="0086602A">
        <w:rPr>
          <w:rFonts w:ascii="Calibri" w:eastAsia="Times New Roman" w:hAnsi="Calibri" w:cs="Calibri"/>
          <w:b/>
          <w:bCs/>
          <w:color w:val="000000"/>
          <w:sz w:val="22"/>
          <w:szCs w:val="22"/>
        </w:rPr>
        <w:lastRenderedPageBreak/>
        <w:t>Artikel 8 Betalingsvoorwaarden  </w:t>
      </w:r>
    </w:p>
    <w:p w:rsidR="0086602A" w:rsidRPr="0086602A" w:rsidRDefault="0086602A" w:rsidP="0086602A">
      <w:pPr>
        <w:numPr>
          <w:ilvl w:val="0"/>
          <w:numId w:val="5"/>
        </w:numPr>
        <w:shd w:val="clear" w:color="auto" w:fill="FFFFFF"/>
        <w:spacing w:before="100" w:beforeAutospacing="1" w:after="100" w:afterAutospacing="1"/>
        <w:contextualSpacing/>
        <w:jc w:val="both"/>
        <w:rPr>
          <w:rFonts w:ascii="Calibri" w:eastAsia="Times New Roman" w:hAnsi="Calibri" w:cs="Calibri"/>
          <w:color w:val="000000"/>
          <w:sz w:val="22"/>
          <w:szCs w:val="22"/>
        </w:rPr>
      </w:pPr>
      <w:r w:rsidRPr="0086602A">
        <w:rPr>
          <w:rFonts w:ascii="Calibri" w:eastAsia="Times New Roman" w:hAnsi="Calibri" w:cs="Calibri"/>
          <w:color w:val="000000"/>
          <w:sz w:val="22"/>
          <w:szCs w:val="22"/>
        </w:rPr>
        <w:t xml:space="preserve">Alle door The Privacy </w:t>
      </w:r>
      <w:proofErr w:type="spellStart"/>
      <w:r w:rsidRPr="0086602A">
        <w:rPr>
          <w:rFonts w:ascii="Calibri" w:eastAsia="Times New Roman" w:hAnsi="Calibri" w:cs="Calibri"/>
          <w:color w:val="000000"/>
          <w:sz w:val="22"/>
          <w:szCs w:val="22"/>
        </w:rPr>
        <w:t>Organization</w:t>
      </w:r>
      <w:proofErr w:type="spellEnd"/>
      <w:r w:rsidRPr="0086602A">
        <w:rPr>
          <w:rFonts w:ascii="Calibri" w:eastAsia="Times New Roman" w:hAnsi="Calibri" w:cs="Calibri"/>
          <w:color w:val="000000"/>
          <w:sz w:val="22"/>
          <w:szCs w:val="22"/>
        </w:rPr>
        <w:t xml:space="preserve"> genoemde opdrachten zijn exclusief btw.</w:t>
      </w:r>
    </w:p>
    <w:p w:rsidR="0086602A" w:rsidRPr="0086602A" w:rsidRDefault="0086602A" w:rsidP="0086602A">
      <w:pPr>
        <w:numPr>
          <w:ilvl w:val="0"/>
          <w:numId w:val="5"/>
        </w:numPr>
        <w:shd w:val="clear" w:color="auto" w:fill="FFFFFF"/>
        <w:spacing w:before="100" w:beforeAutospacing="1" w:after="100" w:afterAutospacing="1"/>
        <w:contextualSpacing/>
        <w:jc w:val="both"/>
        <w:rPr>
          <w:rFonts w:ascii="Calibri" w:eastAsia="Times New Roman" w:hAnsi="Calibri" w:cs="Calibri"/>
          <w:color w:val="000000"/>
          <w:sz w:val="22"/>
          <w:szCs w:val="22"/>
        </w:rPr>
      </w:pPr>
      <w:r w:rsidRPr="0086602A">
        <w:rPr>
          <w:rFonts w:ascii="Calibri" w:eastAsia="Times New Roman" w:hAnsi="Calibri" w:cs="Calibri"/>
          <w:color w:val="000000"/>
          <w:sz w:val="22"/>
          <w:szCs w:val="22"/>
        </w:rPr>
        <w:t xml:space="preserve">The Privacy </w:t>
      </w:r>
      <w:proofErr w:type="spellStart"/>
      <w:r w:rsidRPr="0086602A">
        <w:rPr>
          <w:rFonts w:ascii="Calibri" w:eastAsia="Times New Roman" w:hAnsi="Calibri" w:cs="Calibri"/>
          <w:color w:val="000000"/>
          <w:sz w:val="22"/>
          <w:szCs w:val="22"/>
        </w:rPr>
        <w:t>Organization</w:t>
      </w:r>
      <w:proofErr w:type="spellEnd"/>
      <w:r w:rsidRPr="0086602A">
        <w:rPr>
          <w:rFonts w:ascii="Calibri" w:eastAsia="Times New Roman" w:hAnsi="Calibri" w:cs="Calibri"/>
          <w:color w:val="000000"/>
          <w:sz w:val="22"/>
          <w:szCs w:val="22"/>
        </w:rPr>
        <w:t xml:space="preserve"> zal voor het door opdrachtgever verschuldigde bedrag een elektronisch factuur sturen aan opdrachtgever. Opdrachtgever stemt in met elektronische facturatie.</w:t>
      </w:r>
    </w:p>
    <w:p w:rsidR="0086602A" w:rsidRPr="0086602A" w:rsidRDefault="0086602A" w:rsidP="0086602A">
      <w:pPr>
        <w:numPr>
          <w:ilvl w:val="0"/>
          <w:numId w:val="5"/>
        </w:numPr>
        <w:shd w:val="clear" w:color="auto" w:fill="FFFFFF"/>
        <w:spacing w:before="100" w:beforeAutospacing="1" w:after="100" w:afterAutospacing="1"/>
        <w:contextualSpacing/>
        <w:jc w:val="both"/>
        <w:rPr>
          <w:rFonts w:ascii="Calibri" w:eastAsia="Times New Roman" w:hAnsi="Calibri" w:cs="Calibri"/>
          <w:color w:val="000000"/>
          <w:sz w:val="22"/>
          <w:szCs w:val="22"/>
        </w:rPr>
      </w:pPr>
      <w:r w:rsidRPr="0086602A">
        <w:rPr>
          <w:rFonts w:ascii="Calibri" w:eastAsia="Times New Roman" w:hAnsi="Calibri" w:cs="Calibri"/>
          <w:color w:val="000000"/>
          <w:sz w:val="22"/>
          <w:szCs w:val="22"/>
        </w:rPr>
        <w:t xml:space="preserve">Het is The Privacy </w:t>
      </w:r>
      <w:proofErr w:type="spellStart"/>
      <w:r w:rsidRPr="0086602A">
        <w:rPr>
          <w:rFonts w:ascii="Calibri" w:eastAsia="Times New Roman" w:hAnsi="Calibri" w:cs="Calibri"/>
          <w:color w:val="000000"/>
          <w:sz w:val="22"/>
          <w:szCs w:val="22"/>
        </w:rPr>
        <w:t>Organization</w:t>
      </w:r>
      <w:proofErr w:type="spellEnd"/>
      <w:r w:rsidRPr="0086602A">
        <w:rPr>
          <w:rFonts w:ascii="Calibri" w:eastAsia="Times New Roman" w:hAnsi="Calibri" w:cs="Calibri"/>
          <w:color w:val="000000"/>
          <w:sz w:val="22"/>
          <w:szCs w:val="22"/>
        </w:rPr>
        <w:t xml:space="preserve"> toegestaan om opdrachtgever bij vooruitbetaling te factureren. Het is The Privacy </w:t>
      </w:r>
      <w:proofErr w:type="spellStart"/>
      <w:r w:rsidRPr="0086602A">
        <w:rPr>
          <w:rFonts w:ascii="Calibri" w:eastAsia="Times New Roman" w:hAnsi="Calibri" w:cs="Calibri"/>
          <w:color w:val="000000"/>
          <w:sz w:val="22"/>
          <w:szCs w:val="22"/>
        </w:rPr>
        <w:t>Organization</w:t>
      </w:r>
      <w:proofErr w:type="spellEnd"/>
      <w:r w:rsidRPr="0086602A">
        <w:rPr>
          <w:rFonts w:ascii="Calibri" w:eastAsia="Times New Roman" w:hAnsi="Calibri" w:cs="Calibri"/>
          <w:color w:val="000000"/>
          <w:sz w:val="22"/>
          <w:szCs w:val="22"/>
        </w:rPr>
        <w:t xml:space="preserve"> tevens toegestaan pas met de uitvoering van haar werkzaamheden te beginnen wanneer het verschuldigde bedrag (of het overeengekomen deel) door The Privacy </w:t>
      </w:r>
      <w:proofErr w:type="spellStart"/>
      <w:r w:rsidRPr="0086602A">
        <w:rPr>
          <w:rFonts w:ascii="Calibri" w:eastAsia="Times New Roman" w:hAnsi="Calibri" w:cs="Calibri"/>
          <w:color w:val="000000"/>
          <w:sz w:val="22"/>
          <w:szCs w:val="22"/>
        </w:rPr>
        <w:t>Organization</w:t>
      </w:r>
      <w:proofErr w:type="spellEnd"/>
      <w:r w:rsidRPr="0086602A">
        <w:rPr>
          <w:rFonts w:ascii="Calibri" w:eastAsia="Times New Roman" w:hAnsi="Calibri" w:cs="Calibri"/>
          <w:color w:val="000000"/>
          <w:sz w:val="22"/>
          <w:szCs w:val="22"/>
        </w:rPr>
        <w:t xml:space="preserve"> is ontvangen. Indien het uitblijven van betaling gevolgen heeft voor de overeengekomen termijnen, komt dat voor rekening en risico van opdrachtgever.</w:t>
      </w:r>
    </w:p>
    <w:p w:rsidR="0086602A" w:rsidRPr="0086602A" w:rsidRDefault="0086602A" w:rsidP="0086602A">
      <w:pPr>
        <w:numPr>
          <w:ilvl w:val="0"/>
          <w:numId w:val="5"/>
        </w:numPr>
        <w:shd w:val="clear" w:color="auto" w:fill="FFFFFF"/>
        <w:spacing w:before="100" w:beforeAutospacing="1" w:after="100" w:afterAutospacing="1"/>
        <w:contextualSpacing/>
        <w:jc w:val="both"/>
        <w:rPr>
          <w:rFonts w:ascii="Calibri" w:eastAsia="Times New Roman" w:hAnsi="Calibri" w:cs="Calibri"/>
          <w:color w:val="000000"/>
          <w:sz w:val="22"/>
          <w:szCs w:val="22"/>
        </w:rPr>
      </w:pPr>
      <w:r w:rsidRPr="0086602A">
        <w:rPr>
          <w:rFonts w:ascii="Calibri" w:eastAsia="Times New Roman" w:hAnsi="Calibri" w:cs="Calibri"/>
          <w:color w:val="000000"/>
          <w:sz w:val="22"/>
          <w:szCs w:val="22"/>
        </w:rPr>
        <w:t xml:space="preserve">Opdrachtgever machtigt The Privacy </w:t>
      </w:r>
      <w:proofErr w:type="spellStart"/>
      <w:r w:rsidRPr="0086602A">
        <w:rPr>
          <w:rFonts w:ascii="Calibri" w:eastAsia="Times New Roman" w:hAnsi="Calibri" w:cs="Calibri"/>
          <w:color w:val="000000"/>
          <w:sz w:val="22"/>
          <w:szCs w:val="22"/>
        </w:rPr>
        <w:t>Organization</w:t>
      </w:r>
      <w:proofErr w:type="spellEnd"/>
      <w:r w:rsidRPr="0086602A">
        <w:rPr>
          <w:rFonts w:ascii="Calibri" w:eastAsia="Times New Roman" w:hAnsi="Calibri" w:cs="Calibri"/>
          <w:color w:val="000000"/>
          <w:sz w:val="22"/>
          <w:szCs w:val="22"/>
        </w:rPr>
        <w:t xml:space="preserve"> de bedragen voor de abonnementsdiensten via automatische incasso te innen.</w:t>
      </w:r>
    </w:p>
    <w:p w:rsidR="0086602A" w:rsidRPr="0086602A" w:rsidRDefault="0086602A" w:rsidP="0086602A">
      <w:pPr>
        <w:numPr>
          <w:ilvl w:val="0"/>
          <w:numId w:val="5"/>
        </w:numPr>
        <w:shd w:val="clear" w:color="auto" w:fill="FFFFFF"/>
        <w:spacing w:before="100" w:beforeAutospacing="1" w:after="100" w:afterAutospacing="1"/>
        <w:contextualSpacing/>
        <w:jc w:val="both"/>
        <w:rPr>
          <w:rFonts w:ascii="Calibri" w:eastAsia="Times New Roman" w:hAnsi="Calibri" w:cs="Calibri"/>
          <w:color w:val="000000"/>
          <w:sz w:val="22"/>
          <w:szCs w:val="22"/>
        </w:rPr>
      </w:pPr>
      <w:r w:rsidRPr="0086602A">
        <w:rPr>
          <w:rFonts w:ascii="Calibri" w:eastAsia="Times New Roman" w:hAnsi="Calibri" w:cs="Calibri"/>
          <w:color w:val="000000"/>
          <w:sz w:val="22"/>
          <w:szCs w:val="22"/>
        </w:rPr>
        <w:t xml:space="preserve">De betalingstermijn voor door The Privacy </w:t>
      </w:r>
      <w:proofErr w:type="spellStart"/>
      <w:r w:rsidRPr="0086602A">
        <w:rPr>
          <w:rFonts w:ascii="Calibri" w:eastAsia="Times New Roman" w:hAnsi="Calibri" w:cs="Calibri"/>
          <w:color w:val="000000"/>
          <w:sz w:val="22"/>
          <w:szCs w:val="22"/>
        </w:rPr>
        <w:t>Organization</w:t>
      </w:r>
      <w:proofErr w:type="spellEnd"/>
      <w:r w:rsidRPr="0086602A">
        <w:rPr>
          <w:rFonts w:ascii="Calibri" w:eastAsia="Times New Roman" w:hAnsi="Calibri" w:cs="Calibri"/>
          <w:color w:val="000000"/>
          <w:sz w:val="22"/>
          <w:szCs w:val="22"/>
        </w:rPr>
        <w:t xml:space="preserve"> verzonden facturen bedraagt 14 kalenderdagen na de factuurdatum.</w:t>
      </w:r>
    </w:p>
    <w:p w:rsidR="0086602A" w:rsidRPr="0086602A" w:rsidRDefault="0086602A" w:rsidP="0086602A">
      <w:pPr>
        <w:numPr>
          <w:ilvl w:val="0"/>
          <w:numId w:val="5"/>
        </w:numPr>
        <w:shd w:val="clear" w:color="auto" w:fill="FFFFFF"/>
        <w:spacing w:before="100" w:beforeAutospacing="1" w:after="100" w:afterAutospacing="1"/>
        <w:contextualSpacing/>
        <w:jc w:val="both"/>
        <w:rPr>
          <w:rFonts w:ascii="Calibri" w:eastAsia="Times New Roman" w:hAnsi="Calibri" w:cs="Calibri"/>
          <w:color w:val="000000"/>
          <w:sz w:val="22"/>
          <w:szCs w:val="22"/>
        </w:rPr>
      </w:pPr>
      <w:r w:rsidRPr="0086602A">
        <w:rPr>
          <w:rFonts w:ascii="Calibri" w:eastAsia="Times New Roman" w:hAnsi="Calibri" w:cs="Calibri"/>
          <w:color w:val="000000"/>
          <w:sz w:val="22"/>
          <w:szCs w:val="22"/>
        </w:rPr>
        <w:t>Indien opdrachtgever een factuur niet of niet volledig binnen de betalingstermijn voldoet, is opdrachtgever direct na het aflopen van de betalingstermijn van rechtswege in verzuim zonder dat hiervoor een ingebrekestelling is vereist.</w:t>
      </w:r>
    </w:p>
    <w:p w:rsidR="0086602A" w:rsidRPr="0086602A" w:rsidRDefault="0086602A" w:rsidP="0086602A">
      <w:pPr>
        <w:numPr>
          <w:ilvl w:val="0"/>
          <w:numId w:val="5"/>
        </w:numPr>
        <w:shd w:val="clear" w:color="auto" w:fill="FFFFFF"/>
        <w:spacing w:before="100" w:beforeAutospacing="1" w:after="100" w:afterAutospacing="1"/>
        <w:contextualSpacing/>
        <w:jc w:val="both"/>
        <w:rPr>
          <w:rFonts w:ascii="Calibri" w:eastAsia="Times New Roman" w:hAnsi="Calibri" w:cs="Calibri"/>
          <w:color w:val="000000"/>
          <w:sz w:val="22"/>
          <w:szCs w:val="22"/>
        </w:rPr>
      </w:pPr>
      <w:r w:rsidRPr="0086602A">
        <w:rPr>
          <w:rFonts w:ascii="Calibri" w:eastAsia="Times New Roman" w:hAnsi="Calibri" w:cs="Calibri"/>
          <w:color w:val="000000"/>
          <w:sz w:val="22"/>
          <w:szCs w:val="22"/>
        </w:rPr>
        <w:t>Bij een niet tijdige betaling is opdrachtgever over het openstaande bedrag de wettelijke handelsrente verschuldigd vanaf de eerste dag na het aflopen van de betalingstermijn, zonder dat een nadere ingebrekestelling is vereist. Tevens is opdrachtgever in een dergelijk geval gehouden tot volledige vergoeding van alle buitengerechtelijke en gerechtelijke (incasso)kosten, waaronder begrepen maar niet beperkt tot de kosten voor advocaten, deurwaarders en incassobureaus.</w:t>
      </w:r>
    </w:p>
    <w:p w:rsidR="0086602A" w:rsidRPr="0086602A" w:rsidRDefault="0086602A" w:rsidP="0086602A">
      <w:pPr>
        <w:numPr>
          <w:ilvl w:val="0"/>
          <w:numId w:val="5"/>
        </w:numPr>
        <w:shd w:val="clear" w:color="auto" w:fill="FFFFFF"/>
        <w:spacing w:before="100" w:beforeAutospacing="1" w:after="100" w:afterAutospacing="1"/>
        <w:contextualSpacing/>
        <w:jc w:val="both"/>
        <w:rPr>
          <w:rFonts w:ascii="Calibri" w:eastAsia="Times New Roman" w:hAnsi="Calibri" w:cs="Calibri"/>
          <w:color w:val="000000"/>
          <w:sz w:val="22"/>
          <w:szCs w:val="22"/>
        </w:rPr>
      </w:pPr>
      <w:r w:rsidRPr="0086602A">
        <w:rPr>
          <w:rFonts w:ascii="Calibri" w:eastAsia="Times New Roman" w:hAnsi="Calibri" w:cs="Calibri"/>
          <w:color w:val="000000"/>
          <w:sz w:val="22"/>
          <w:szCs w:val="22"/>
        </w:rPr>
        <w:t>De vordering tot betaling is direct opeisbaar in het geval opdrachtgever in staat van faillissement wordt verklaard, surséance van betaling aanvraagt dan wel beslag op vermogensbestanddelen van opdrachtgever wordt gelegd, opdrachtgever overlijdt en/of indien opdrachtgever in liquidatie treedt of wordt ontbonden.</w:t>
      </w:r>
    </w:p>
    <w:p w:rsidR="0086602A" w:rsidRPr="0086602A" w:rsidRDefault="0086602A" w:rsidP="0086602A">
      <w:pPr>
        <w:shd w:val="clear" w:color="auto" w:fill="FFFFFF"/>
        <w:spacing w:after="375"/>
        <w:contextualSpacing/>
        <w:jc w:val="both"/>
        <w:rPr>
          <w:rFonts w:ascii="Calibri" w:eastAsia="Times New Roman" w:hAnsi="Calibri" w:cs="Calibri"/>
          <w:color w:val="000000"/>
          <w:sz w:val="22"/>
          <w:szCs w:val="22"/>
        </w:rPr>
      </w:pPr>
      <w:r w:rsidRPr="0086602A">
        <w:rPr>
          <w:rFonts w:ascii="Calibri" w:eastAsia="Times New Roman" w:hAnsi="Calibri" w:cs="Calibri"/>
          <w:b/>
          <w:bCs/>
          <w:color w:val="000000"/>
          <w:sz w:val="22"/>
          <w:szCs w:val="22"/>
        </w:rPr>
        <w:t>Artikel 10 Aansprakelijkheid </w:t>
      </w:r>
    </w:p>
    <w:p w:rsidR="0086602A" w:rsidRPr="0086602A" w:rsidRDefault="0086602A" w:rsidP="0086602A">
      <w:pPr>
        <w:numPr>
          <w:ilvl w:val="0"/>
          <w:numId w:val="6"/>
        </w:numPr>
        <w:shd w:val="clear" w:color="auto" w:fill="FFFFFF"/>
        <w:spacing w:before="100" w:beforeAutospacing="1" w:after="100" w:afterAutospacing="1"/>
        <w:contextualSpacing/>
        <w:jc w:val="both"/>
        <w:rPr>
          <w:rFonts w:ascii="Calibri" w:eastAsia="Times New Roman" w:hAnsi="Calibri" w:cs="Calibri"/>
          <w:color w:val="000000"/>
          <w:sz w:val="22"/>
          <w:szCs w:val="22"/>
        </w:rPr>
      </w:pPr>
      <w:r w:rsidRPr="0086602A">
        <w:rPr>
          <w:rFonts w:ascii="Calibri" w:eastAsia="Times New Roman" w:hAnsi="Calibri" w:cs="Calibri"/>
          <w:color w:val="000000"/>
          <w:sz w:val="22"/>
          <w:szCs w:val="22"/>
        </w:rPr>
        <w:t xml:space="preserve">The Privacy </w:t>
      </w:r>
      <w:proofErr w:type="spellStart"/>
      <w:r w:rsidRPr="0086602A">
        <w:rPr>
          <w:rFonts w:ascii="Calibri" w:eastAsia="Times New Roman" w:hAnsi="Calibri" w:cs="Calibri"/>
          <w:color w:val="000000"/>
          <w:sz w:val="22"/>
          <w:szCs w:val="22"/>
        </w:rPr>
        <w:t>Organization</w:t>
      </w:r>
      <w:proofErr w:type="spellEnd"/>
      <w:r w:rsidRPr="0086602A">
        <w:rPr>
          <w:rFonts w:ascii="Calibri" w:eastAsia="Times New Roman" w:hAnsi="Calibri" w:cs="Calibri"/>
          <w:color w:val="000000"/>
          <w:sz w:val="22"/>
          <w:szCs w:val="22"/>
        </w:rPr>
        <w:t xml:space="preserve"> aanvaardt wettelijke en contractuele verplichtingen tot schadevergoeding slechts voor zover dat uit dit artikel blijkt.</w:t>
      </w:r>
    </w:p>
    <w:p w:rsidR="0086602A" w:rsidRPr="0086602A" w:rsidRDefault="0086602A" w:rsidP="0086602A">
      <w:pPr>
        <w:numPr>
          <w:ilvl w:val="0"/>
          <w:numId w:val="6"/>
        </w:numPr>
        <w:shd w:val="clear" w:color="auto" w:fill="FFFFFF"/>
        <w:spacing w:before="100" w:beforeAutospacing="1" w:after="100" w:afterAutospacing="1"/>
        <w:contextualSpacing/>
        <w:jc w:val="both"/>
        <w:rPr>
          <w:rFonts w:ascii="Calibri" w:eastAsia="Times New Roman" w:hAnsi="Calibri" w:cs="Calibri"/>
          <w:color w:val="000000"/>
          <w:sz w:val="22"/>
          <w:szCs w:val="22"/>
        </w:rPr>
      </w:pPr>
      <w:r w:rsidRPr="0086602A">
        <w:rPr>
          <w:rFonts w:ascii="Calibri" w:eastAsia="Times New Roman" w:hAnsi="Calibri" w:cs="Calibri"/>
          <w:color w:val="000000"/>
          <w:sz w:val="22"/>
          <w:szCs w:val="22"/>
        </w:rPr>
        <w:t xml:space="preserve">The Privacy </w:t>
      </w:r>
      <w:proofErr w:type="spellStart"/>
      <w:r w:rsidRPr="0086602A">
        <w:rPr>
          <w:rFonts w:ascii="Calibri" w:eastAsia="Times New Roman" w:hAnsi="Calibri" w:cs="Calibri"/>
          <w:color w:val="000000"/>
          <w:sz w:val="22"/>
          <w:szCs w:val="22"/>
        </w:rPr>
        <w:t>Organization</w:t>
      </w:r>
      <w:proofErr w:type="spellEnd"/>
      <w:r w:rsidRPr="0086602A">
        <w:rPr>
          <w:rFonts w:ascii="Calibri" w:eastAsia="Times New Roman" w:hAnsi="Calibri" w:cs="Calibri"/>
          <w:color w:val="000000"/>
          <w:sz w:val="22"/>
          <w:szCs w:val="22"/>
        </w:rPr>
        <w:t xml:space="preserve"> is niet aansprakelijk voor schade voortvloeiende uit of verband houdende met de diensten (waaronder ook de cursussen) die zij verleend aan de opdrachtgever.</w:t>
      </w:r>
    </w:p>
    <w:p w:rsidR="0086602A" w:rsidRPr="0086602A" w:rsidRDefault="0086602A" w:rsidP="0086602A">
      <w:pPr>
        <w:numPr>
          <w:ilvl w:val="0"/>
          <w:numId w:val="6"/>
        </w:numPr>
        <w:shd w:val="clear" w:color="auto" w:fill="FFFFFF"/>
        <w:spacing w:before="100" w:beforeAutospacing="1" w:after="100" w:afterAutospacing="1"/>
        <w:contextualSpacing/>
        <w:jc w:val="both"/>
        <w:rPr>
          <w:rFonts w:ascii="Calibri" w:eastAsia="Times New Roman" w:hAnsi="Calibri" w:cs="Calibri"/>
          <w:color w:val="000000"/>
          <w:sz w:val="22"/>
          <w:szCs w:val="22"/>
        </w:rPr>
      </w:pPr>
      <w:r w:rsidRPr="0086602A">
        <w:rPr>
          <w:rFonts w:ascii="Calibri" w:eastAsia="Times New Roman" w:hAnsi="Calibri" w:cs="Calibri"/>
          <w:color w:val="000000"/>
          <w:sz w:val="22"/>
          <w:szCs w:val="22"/>
        </w:rPr>
        <w:t xml:space="preserve">The Privacy </w:t>
      </w:r>
      <w:proofErr w:type="spellStart"/>
      <w:r w:rsidRPr="0086602A">
        <w:rPr>
          <w:rFonts w:ascii="Calibri" w:eastAsia="Times New Roman" w:hAnsi="Calibri" w:cs="Calibri"/>
          <w:color w:val="000000"/>
          <w:sz w:val="22"/>
          <w:szCs w:val="22"/>
        </w:rPr>
        <w:t>Organization</w:t>
      </w:r>
      <w:proofErr w:type="spellEnd"/>
      <w:r w:rsidRPr="0086602A">
        <w:rPr>
          <w:rFonts w:ascii="Calibri" w:eastAsia="Times New Roman" w:hAnsi="Calibri" w:cs="Calibri"/>
          <w:color w:val="000000"/>
          <w:sz w:val="22"/>
          <w:szCs w:val="22"/>
        </w:rPr>
        <w:t xml:space="preserve"> is slechts aansprakelijk jegens opdrachtgever in het geval van een toerekenbare tekortkoming in de nakoming van de overeenkomst uitsluitend ten hoogste voor de waarde van de achtergebleven prestatie.</w:t>
      </w:r>
    </w:p>
    <w:p w:rsidR="0086602A" w:rsidRPr="0086602A" w:rsidRDefault="0086602A" w:rsidP="0086602A">
      <w:pPr>
        <w:numPr>
          <w:ilvl w:val="0"/>
          <w:numId w:val="6"/>
        </w:numPr>
        <w:shd w:val="clear" w:color="auto" w:fill="FFFFFF"/>
        <w:spacing w:before="100" w:beforeAutospacing="1" w:after="100" w:afterAutospacing="1"/>
        <w:contextualSpacing/>
        <w:jc w:val="both"/>
        <w:rPr>
          <w:rFonts w:ascii="Calibri" w:eastAsia="Times New Roman" w:hAnsi="Calibri" w:cs="Calibri"/>
          <w:color w:val="000000"/>
          <w:sz w:val="22"/>
          <w:szCs w:val="22"/>
        </w:rPr>
      </w:pPr>
      <w:r w:rsidRPr="0086602A">
        <w:rPr>
          <w:rFonts w:ascii="Calibri" w:eastAsia="Times New Roman" w:hAnsi="Calibri" w:cs="Calibri"/>
          <w:color w:val="000000"/>
          <w:sz w:val="22"/>
          <w:szCs w:val="22"/>
        </w:rPr>
        <w:t xml:space="preserve">De aansprakelijkheid van The Privacy </w:t>
      </w:r>
      <w:proofErr w:type="spellStart"/>
      <w:r w:rsidRPr="0086602A">
        <w:rPr>
          <w:rFonts w:ascii="Calibri" w:eastAsia="Times New Roman" w:hAnsi="Calibri" w:cs="Calibri"/>
          <w:color w:val="000000"/>
          <w:sz w:val="22"/>
          <w:szCs w:val="22"/>
        </w:rPr>
        <w:t>Organization</w:t>
      </w:r>
      <w:proofErr w:type="spellEnd"/>
      <w:r w:rsidRPr="0086602A">
        <w:rPr>
          <w:rFonts w:ascii="Calibri" w:eastAsia="Times New Roman" w:hAnsi="Calibri" w:cs="Calibri"/>
          <w:color w:val="000000"/>
          <w:sz w:val="22"/>
          <w:szCs w:val="22"/>
        </w:rPr>
        <w:t xml:space="preserve"> wegens toerekenbare tekortkoming in de nakoming van een overeenkomst ontstaat slechts indien opdrachtgever The Privacy </w:t>
      </w:r>
      <w:proofErr w:type="spellStart"/>
      <w:r w:rsidRPr="0086602A">
        <w:rPr>
          <w:rFonts w:ascii="Calibri" w:eastAsia="Times New Roman" w:hAnsi="Calibri" w:cs="Calibri"/>
          <w:color w:val="000000"/>
          <w:sz w:val="22"/>
          <w:szCs w:val="22"/>
        </w:rPr>
        <w:t>Organization</w:t>
      </w:r>
      <w:proofErr w:type="spellEnd"/>
      <w:r w:rsidRPr="0086602A">
        <w:rPr>
          <w:rFonts w:ascii="Calibri" w:eastAsia="Times New Roman" w:hAnsi="Calibri" w:cs="Calibri"/>
          <w:color w:val="000000"/>
          <w:sz w:val="22"/>
          <w:szCs w:val="22"/>
        </w:rPr>
        <w:t xml:space="preserve"> onverwijld en deugdelijk schriftelijk in gebreke stelt en daarbij een redelijke termijn stelt voor de zuivering van de tekortkoming en The Privacy </w:t>
      </w:r>
      <w:proofErr w:type="spellStart"/>
      <w:r w:rsidRPr="0086602A">
        <w:rPr>
          <w:rFonts w:ascii="Calibri" w:eastAsia="Times New Roman" w:hAnsi="Calibri" w:cs="Calibri"/>
          <w:color w:val="000000"/>
          <w:sz w:val="22"/>
          <w:szCs w:val="22"/>
        </w:rPr>
        <w:t>Organization</w:t>
      </w:r>
      <w:proofErr w:type="spellEnd"/>
      <w:r w:rsidRPr="0086602A">
        <w:rPr>
          <w:rFonts w:ascii="Calibri" w:eastAsia="Times New Roman" w:hAnsi="Calibri" w:cs="Calibri"/>
          <w:color w:val="000000"/>
          <w:sz w:val="22"/>
          <w:szCs w:val="22"/>
        </w:rPr>
        <w:t xml:space="preserve"> ook na die termijn toerekenbaar in de nakoming van zijn verplichtingen tekort blijft schieten.</w:t>
      </w:r>
    </w:p>
    <w:p w:rsidR="0086602A" w:rsidRPr="0086602A" w:rsidRDefault="0086602A" w:rsidP="0086602A">
      <w:pPr>
        <w:numPr>
          <w:ilvl w:val="0"/>
          <w:numId w:val="6"/>
        </w:numPr>
        <w:shd w:val="clear" w:color="auto" w:fill="FFFFFF"/>
        <w:spacing w:before="100" w:beforeAutospacing="1" w:after="100" w:afterAutospacing="1"/>
        <w:contextualSpacing/>
        <w:jc w:val="both"/>
        <w:rPr>
          <w:rFonts w:ascii="Calibri" w:eastAsia="Times New Roman" w:hAnsi="Calibri" w:cs="Calibri"/>
          <w:color w:val="000000"/>
          <w:sz w:val="22"/>
          <w:szCs w:val="22"/>
        </w:rPr>
      </w:pPr>
      <w:r w:rsidRPr="0086602A">
        <w:rPr>
          <w:rFonts w:ascii="Calibri" w:eastAsia="Times New Roman" w:hAnsi="Calibri" w:cs="Calibri"/>
          <w:color w:val="000000"/>
          <w:sz w:val="22"/>
          <w:szCs w:val="22"/>
        </w:rPr>
        <w:t xml:space="preserve">Iedere aansprakelijkheid van The Privacy </w:t>
      </w:r>
      <w:proofErr w:type="spellStart"/>
      <w:r w:rsidRPr="0086602A">
        <w:rPr>
          <w:rFonts w:ascii="Calibri" w:eastAsia="Times New Roman" w:hAnsi="Calibri" w:cs="Calibri"/>
          <w:color w:val="000000"/>
          <w:sz w:val="22"/>
          <w:szCs w:val="22"/>
        </w:rPr>
        <w:t>Organization</w:t>
      </w:r>
      <w:proofErr w:type="spellEnd"/>
      <w:r w:rsidRPr="0086602A">
        <w:rPr>
          <w:rFonts w:ascii="Calibri" w:eastAsia="Times New Roman" w:hAnsi="Calibri" w:cs="Calibri"/>
          <w:color w:val="000000"/>
          <w:sz w:val="22"/>
          <w:szCs w:val="22"/>
        </w:rPr>
        <w:t xml:space="preserve"> voor enige andere vorm van schade is uitgesloten.</w:t>
      </w:r>
    </w:p>
    <w:p w:rsidR="0086602A" w:rsidRPr="0086602A" w:rsidRDefault="0086602A" w:rsidP="0086602A">
      <w:pPr>
        <w:numPr>
          <w:ilvl w:val="0"/>
          <w:numId w:val="6"/>
        </w:numPr>
        <w:shd w:val="clear" w:color="auto" w:fill="FFFFFF"/>
        <w:spacing w:before="100" w:beforeAutospacing="1" w:after="100" w:afterAutospacing="1"/>
        <w:contextualSpacing/>
        <w:jc w:val="both"/>
        <w:rPr>
          <w:rFonts w:ascii="Calibri" w:eastAsia="Times New Roman" w:hAnsi="Calibri" w:cs="Calibri"/>
          <w:color w:val="000000"/>
          <w:sz w:val="22"/>
          <w:szCs w:val="22"/>
        </w:rPr>
      </w:pPr>
      <w:r w:rsidRPr="0086602A">
        <w:rPr>
          <w:rFonts w:ascii="Calibri" w:eastAsia="Times New Roman" w:hAnsi="Calibri" w:cs="Calibri"/>
          <w:color w:val="000000"/>
          <w:sz w:val="22"/>
          <w:szCs w:val="22"/>
        </w:rPr>
        <w:t xml:space="preserve">Opdrachtgever vrijwaart The Privacy </w:t>
      </w:r>
      <w:proofErr w:type="spellStart"/>
      <w:r w:rsidRPr="0086602A">
        <w:rPr>
          <w:rFonts w:ascii="Calibri" w:eastAsia="Times New Roman" w:hAnsi="Calibri" w:cs="Calibri"/>
          <w:color w:val="000000"/>
          <w:sz w:val="22"/>
          <w:szCs w:val="22"/>
        </w:rPr>
        <w:t>Organization</w:t>
      </w:r>
      <w:proofErr w:type="spellEnd"/>
      <w:r w:rsidRPr="0086602A">
        <w:rPr>
          <w:rFonts w:ascii="Calibri" w:eastAsia="Times New Roman" w:hAnsi="Calibri" w:cs="Calibri"/>
          <w:color w:val="000000"/>
          <w:sz w:val="22"/>
          <w:szCs w:val="22"/>
        </w:rPr>
        <w:t xml:space="preserve"> voor alle aanspraken van derden die samenhangen met de uitvoering van de overeenkomst, waaronder ook het gebruik van de cursus.</w:t>
      </w:r>
    </w:p>
    <w:p w:rsidR="0086602A" w:rsidRDefault="0086602A" w:rsidP="0086602A">
      <w:pPr>
        <w:numPr>
          <w:ilvl w:val="0"/>
          <w:numId w:val="6"/>
        </w:numPr>
        <w:shd w:val="clear" w:color="auto" w:fill="FFFFFF"/>
        <w:spacing w:before="100" w:beforeAutospacing="1" w:after="100" w:afterAutospacing="1"/>
        <w:contextualSpacing/>
        <w:jc w:val="both"/>
        <w:rPr>
          <w:rFonts w:ascii="Calibri" w:eastAsia="Times New Roman" w:hAnsi="Calibri" w:cs="Calibri"/>
          <w:color w:val="000000"/>
          <w:sz w:val="22"/>
          <w:szCs w:val="22"/>
        </w:rPr>
      </w:pPr>
      <w:r w:rsidRPr="0086602A">
        <w:rPr>
          <w:rFonts w:ascii="Calibri" w:eastAsia="Times New Roman" w:hAnsi="Calibri" w:cs="Calibri"/>
          <w:color w:val="000000"/>
          <w:sz w:val="22"/>
          <w:szCs w:val="22"/>
        </w:rPr>
        <w:t xml:space="preserve">In het geval van overmacht waardoor uitvoering van de opdracht redelijkerwijs niet van The Privacy </w:t>
      </w:r>
      <w:proofErr w:type="spellStart"/>
      <w:r w:rsidRPr="0086602A">
        <w:rPr>
          <w:rFonts w:ascii="Calibri" w:eastAsia="Times New Roman" w:hAnsi="Calibri" w:cs="Calibri"/>
          <w:color w:val="000000"/>
          <w:sz w:val="22"/>
          <w:szCs w:val="22"/>
        </w:rPr>
        <w:t>Organization</w:t>
      </w:r>
      <w:proofErr w:type="spellEnd"/>
      <w:r w:rsidRPr="0086602A">
        <w:rPr>
          <w:rFonts w:ascii="Calibri" w:eastAsia="Times New Roman" w:hAnsi="Calibri" w:cs="Calibri"/>
          <w:color w:val="000000"/>
          <w:sz w:val="22"/>
          <w:szCs w:val="22"/>
        </w:rPr>
        <w:t xml:space="preserve"> kan worden gevergd, zal de overeenkomst worden opgeschort voor de duur van de overmachtstoestand. Indien de overmachtstoestand langer dan 7 dagen duurt, </w:t>
      </w:r>
      <w:r w:rsidRPr="0086602A">
        <w:rPr>
          <w:rFonts w:ascii="Calibri" w:eastAsia="Times New Roman" w:hAnsi="Calibri" w:cs="Calibri"/>
          <w:color w:val="000000"/>
          <w:sz w:val="22"/>
          <w:szCs w:val="22"/>
        </w:rPr>
        <w:lastRenderedPageBreak/>
        <w:t>hebben beide partijen het recht om de overeenkomst te beëindigen. Dit alles zonder enige verplichting tot schadevergoeding over en weer.</w:t>
      </w:r>
    </w:p>
    <w:p w:rsidR="0086602A" w:rsidRPr="0086602A" w:rsidRDefault="0086602A" w:rsidP="0086602A">
      <w:pPr>
        <w:shd w:val="clear" w:color="auto" w:fill="FFFFFF"/>
        <w:spacing w:before="100" w:beforeAutospacing="1" w:after="100" w:afterAutospacing="1"/>
        <w:ind w:left="720"/>
        <w:contextualSpacing/>
        <w:jc w:val="both"/>
        <w:rPr>
          <w:rFonts w:ascii="Calibri" w:eastAsia="Times New Roman" w:hAnsi="Calibri" w:cs="Calibri"/>
          <w:color w:val="000000"/>
          <w:sz w:val="22"/>
          <w:szCs w:val="22"/>
        </w:rPr>
      </w:pPr>
    </w:p>
    <w:p w:rsidR="0086602A" w:rsidRPr="0086602A" w:rsidRDefault="0086602A" w:rsidP="0086602A">
      <w:pPr>
        <w:shd w:val="clear" w:color="auto" w:fill="FFFFFF"/>
        <w:spacing w:after="375"/>
        <w:contextualSpacing/>
        <w:jc w:val="both"/>
        <w:rPr>
          <w:rFonts w:ascii="Calibri" w:eastAsia="Times New Roman" w:hAnsi="Calibri" w:cs="Calibri"/>
          <w:color w:val="000000"/>
          <w:sz w:val="22"/>
          <w:szCs w:val="22"/>
        </w:rPr>
      </w:pPr>
      <w:r w:rsidRPr="0086602A">
        <w:rPr>
          <w:rFonts w:ascii="Calibri" w:eastAsia="Times New Roman" w:hAnsi="Calibri" w:cs="Calibri"/>
          <w:b/>
          <w:bCs/>
          <w:color w:val="000000"/>
          <w:sz w:val="22"/>
          <w:szCs w:val="22"/>
        </w:rPr>
        <w:t>Artikel 11 Intellectuele eigendom</w:t>
      </w:r>
    </w:p>
    <w:p w:rsidR="0086602A" w:rsidRPr="0086602A" w:rsidRDefault="0086602A" w:rsidP="0086602A">
      <w:pPr>
        <w:numPr>
          <w:ilvl w:val="0"/>
          <w:numId w:val="7"/>
        </w:numPr>
        <w:shd w:val="clear" w:color="auto" w:fill="FFFFFF"/>
        <w:spacing w:before="100" w:beforeAutospacing="1" w:after="100" w:afterAutospacing="1"/>
        <w:contextualSpacing/>
        <w:jc w:val="both"/>
        <w:rPr>
          <w:rFonts w:ascii="Calibri" w:eastAsia="Times New Roman" w:hAnsi="Calibri" w:cs="Calibri"/>
          <w:color w:val="000000"/>
          <w:sz w:val="22"/>
          <w:szCs w:val="22"/>
        </w:rPr>
      </w:pPr>
      <w:r w:rsidRPr="0086602A">
        <w:rPr>
          <w:rFonts w:ascii="Calibri" w:eastAsia="Times New Roman" w:hAnsi="Calibri" w:cs="Calibri"/>
          <w:color w:val="000000"/>
          <w:sz w:val="22"/>
          <w:szCs w:val="22"/>
        </w:rPr>
        <w:t xml:space="preserve">Opdrachtgever zal de door The Privacy </w:t>
      </w:r>
      <w:proofErr w:type="spellStart"/>
      <w:r w:rsidRPr="0086602A">
        <w:rPr>
          <w:rFonts w:ascii="Calibri" w:eastAsia="Times New Roman" w:hAnsi="Calibri" w:cs="Calibri"/>
          <w:color w:val="000000"/>
          <w:sz w:val="22"/>
          <w:szCs w:val="22"/>
        </w:rPr>
        <w:t>Organization</w:t>
      </w:r>
      <w:proofErr w:type="spellEnd"/>
      <w:r w:rsidRPr="0086602A">
        <w:rPr>
          <w:rFonts w:ascii="Calibri" w:eastAsia="Times New Roman" w:hAnsi="Calibri" w:cs="Calibri"/>
          <w:color w:val="000000"/>
          <w:sz w:val="22"/>
          <w:szCs w:val="22"/>
        </w:rPr>
        <w:t xml:space="preserve"> verstrekte resultaten van de opdracht alleen gebruiken voor het overeengekomen doel. Opdrachtgever zal de door The Privacy </w:t>
      </w:r>
      <w:proofErr w:type="spellStart"/>
      <w:r w:rsidRPr="0086602A">
        <w:rPr>
          <w:rFonts w:ascii="Calibri" w:eastAsia="Times New Roman" w:hAnsi="Calibri" w:cs="Calibri"/>
          <w:color w:val="000000"/>
          <w:sz w:val="22"/>
          <w:szCs w:val="22"/>
        </w:rPr>
        <w:t>Organization</w:t>
      </w:r>
      <w:proofErr w:type="spellEnd"/>
      <w:r w:rsidRPr="0086602A">
        <w:rPr>
          <w:rFonts w:ascii="Calibri" w:eastAsia="Times New Roman" w:hAnsi="Calibri" w:cs="Calibri"/>
          <w:color w:val="000000"/>
          <w:sz w:val="22"/>
          <w:szCs w:val="22"/>
        </w:rPr>
        <w:t xml:space="preserve"> opgestelde teksten alleen gebruiken voor de bij de opdracht aangegeven bestemmingen. Bij schending van deze bepaling is The Privacy </w:t>
      </w:r>
      <w:proofErr w:type="spellStart"/>
      <w:r w:rsidRPr="0086602A">
        <w:rPr>
          <w:rFonts w:ascii="Calibri" w:eastAsia="Times New Roman" w:hAnsi="Calibri" w:cs="Calibri"/>
          <w:color w:val="000000"/>
          <w:sz w:val="22"/>
          <w:szCs w:val="22"/>
        </w:rPr>
        <w:t>Organization</w:t>
      </w:r>
      <w:proofErr w:type="spellEnd"/>
      <w:r w:rsidRPr="0086602A">
        <w:rPr>
          <w:rFonts w:ascii="Calibri" w:eastAsia="Times New Roman" w:hAnsi="Calibri" w:cs="Calibri"/>
          <w:color w:val="000000"/>
          <w:sz w:val="22"/>
          <w:szCs w:val="22"/>
        </w:rPr>
        <w:t xml:space="preserve"> gerechtigd het door haar gehanteerde standaardtarief voor het betreffende gebruik van de resultaten van de opdracht, met een toeslag van 50% voor het ongeautoriseerde gebruik door opdrachtgever, in rekening te brengen, onverminderd het recht van The Privacy </w:t>
      </w:r>
      <w:proofErr w:type="spellStart"/>
      <w:r w:rsidRPr="0086602A">
        <w:rPr>
          <w:rFonts w:ascii="Calibri" w:eastAsia="Times New Roman" w:hAnsi="Calibri" w:cs="Calibri"/>
          <w:color w:val="000000"/>
          <w:sz w:val="22"/>
          <w:szCs w:val="22"/>
        </w:rPr>
        <w:t>Organization</w:t>
      </w:r>
      <w:proofErr w:type="spellEnd"/>
      <w:r w:rsidRPr="0086602A">
        <w:rPr>
          <w:rFonts w:ascii="Calibri" w:eastAsia="Times New Roman" w:hAnsi="Calibri" w:cs="Calibri"/>
          <w:color w:val="000000"/>
          <w:sz w:val="22"/>
          <w:szCs w:val="22"/>
        </w:rPr>
        <w:t xml:space="preserve"> om (aanvullende) schadevergoeding te vorderen. Bovendien heeft The Privacy </w:t>
      </w:r>
      <w:proofErr w:type="spellStart"/>
      <w:r w:rsidRPr="0086602A">
        <w:rPr>
          <w:rFonts w:ascii="Calibri" w:eastAsia="Times New Roman" w:hAnsi="Calibri" w:cs="Calibri"/>
          <w:color w:val="000000"/>
          <w:sz w:val="22"/>
          <w:szCs w:val="22"/>
        </w:rPr>
        <w:t>Organization</w:t>
      </w:r>
      <w:proofErr w:type="spellEnd"/>
      <w:r w:rsidRPr="0086602A">
        <w:rPr>
          <w:rFonts w:ascii="Calibri" w:eastAsia="Times New Roman" w:hAnsi="Calibri" w:cs="Calibri"/>
          <w:color w:val="000000"/>
          <w:sz w:val="22"/>
          <w:szCs w:val="22"/>
        </w:rPr>
        <w:t xml:space="preserve"> in dat geval het recht om de gebruikslicentie ten aanzien van de opgestelde teksten in te trekken.</w:t>
      </w:r>
    </w:p>
    <w:p w:rsidR="0086602A" w:rsidRPr="0086602A" w:rsidRDefault="0086602A" w:rsidP="0086602A">
      <w:pPr>
        <w:numPr>
          <w:ilvl w:val="0"/>
          <w:numId w:val="7"/>
        </w:numPr>
        <w:shd w:val="clear" w:color="auto" w:fill="FFFFFF"/>
        <w:spacing w:before="100" w:beforeAutospacing="1" w:after="100" w:afterAutospacing="1"/>
        <w:contextualSpacing/>
        <w:jc w:val="both"/>
        <w:rPr>
          <w:rFonts w:ascii="Calibri" w:eastAsia="Times New Roman" w:hAnsi="Calibri" w:cs="Calibri"/>
          <w:color w:val="000000"/>
          <w:sz w:val="22"/>
          <w:szCs w:val="22"/>
        </w:rPr>
      </w:pPr>
      <w:r w:rsidRPr="0086602A">
        <w:rPr>
          <w:rFonts w:ascii="Calibri" w:eastAsia="Times New Roman" w:hAnsi="Calibri" w:cs="Calibri"/>
          <w:color w:val="000000"/>
          <w:sz w:val="22"/>
          <w:szCs w:val="22"/>
        </w:rPr>
        <w:t xml:space="preserve">De auteursrechten en andere rechten van intellectuele eigendom op alle in het kader van de opdracht door of namens The Privacy </w:t>
      </w:r>
      <w:proofErr w:type="spellStart"/>
      <w:r w:rsidRPr="0086602A">
        <w:rPr>
          <w:rFonts w:ascii="Calibri" w:eastAsia="Times New Roman" w:hAnsi="Calibri" w:cs="Calibri"/>
          <w:color w:val="000000"/>
          <w:sz w:val="22"/>
          <w:szCs w:val="22"/>
        </w:rPr>
        <w:t>Organization</w:t>
      </w:r>
      <w:proofErr w:type="spellEnd"/>
      <w:r w:rsidRPr="0086602A">
        <w:rPr>
          <w:rFonts w:ascii="Calibri" w:eastAsia="Times New Roman" w:hAnsi="Calibri" w:cs="Calibri"/>
          <w:color w:val="000000"/>
          <w:sz w:val="22"/>
          <w:szCs w:val="22"/>
        </w:rPr>
        <w:t xml:space="preserve"> ontwikkelde of ter beschikking gestelde materialen, berusten bij The Privacy </w:t>
      </w:r>
      <w:proofErr w:type="spellStart"/>
      <w:r w:rsidRPr="0086602A">
        <w:rPr>
          <w:rFonts w:ascii="Calibri" w:eastAsia="Times New Roman" w:hAnsi="Calibri" w:cs="Calibri"/>
          <w:color w:val="000000"/>
          <w:sz w:val="22"/>
          <w:szCs w:val="22"/>
        </w:rPr>
        <w:t>Organization</w:t>
      </w:r>
      <w:proofErr w:type="spellEnd"/>
      <w:r w:rsidRPr="0086602A">
        <w:rPr>
          <w:rFonts w:ascii="Calibri" w:eastAsia="Times New Roman" w:hAnsi="Calibri" w:cs="Calibri"/>
          <w:color w:val="000000"/>
          <w:sz w:val="22"/>
          <w:szCs w:val="22"/>
        </w:rPr>
        <w:t xml:space="preserve">. Hieronder begrepen maar niet beperkt tot </w:t>
      </w:r>
      <w:proofErr w:type="spellStart"/>
      <w:r w:rsidRPr="0086602A">
        <w:rPr>
          <w:rFonts w:ascii="Calibri" w:eastAsia="Times New Roman" w:hAnsi="Calibri" w:cs="Calibri"/>
          <w:color w:val="000000"/>
          <w:sz w:val="22"/>
          <w:szCs w:val="22"/>
        </w:rPr>
        <w:t>privacyverklaringen</w:t>
      </w:r>
      <w:proofErr w:type="spellEnd"/>
      <w:r w:rsidRPr="0086602A">
        <w:rPr>
          <w:rFonts w:ascii="Calibri" w:eastAsia="Times New Roman" w:hAnsi="Calibri" w:cs="Calibri"/>
          <w:color w:val="000000"/>
          <w:sz w:val="22"/>
          <w:szCs w:val="22"/>
        </w:rPr>
        <w:t>, adviezen, rapporten, offertes. Opdrachtgever verkrijgt uitsluitend de gebruiksrechten en bevoegdheden die voortvloeien uit de strekking van de overeenkomst of die nader worden toegekend aan opdrachtgever.</w:t>
      </w:r>
    </w:p>
    <w:p w:rsidR="0086602A" w:rsidRPr="0086602A" w:rsidRDefault="0086602A" w:rsidP="0086602A">
      <w:pPr>
        <w:numPr>
          <w:ilvl w:val="0"/>
          <w:numId w:val="7"/>
        </w:numPr>
        <w:shd w:val="clear" w:color="auto" w:fill="FFFFFF"/>
        <w:spacing w:before="100" w:beforeAutospacing="1" w:after="100" w:afterAutospacing="1"/>
        <w:contextualSpacing/>
        <w:jc w:val="both"/>
        <w:rPr>
          <w:rFonts w:ascii="Calibri" w:eastAsia="Times New Roman" w:hAnsi="Calibri" w:cs="Calibri"/>
          <w:color w:val="000000"/>
          <w:sz w:val="22"/>
          <w:szCs w:val="22"/>
        </w:rPr>
      </w:pPr>
      <w:r w:rsidRPr="0086602A">
        <w:rPr>
          <w:rFonts w:ascii="Calibri" w:eastAsia="Times New Roman" w:hAnsi="Calibri" w:cs="Calibri"/>
          <w:color w:val="000000"/>
          <w:sz w:val="22"/>
          <w:szCs w:val="22"/>
        </w:rPr>
        <w:t xml:space="preserve">The Privacy </w:t>
      </w:r>
      <w:proofErr w:type="spellStart"/>
      <w:r w:rsidRPr="0086602A">
        <w:rPr>
          <w:rFonts w:ascii="Calibri" w:eastAsia="Times New Roman" w:hAnsi="Calibri" w:cs="Calibri"/>
          <w:color w:val="000000"/>
          <w:sz w:val="22"/>
          <w:szCs w:val="22"/>
        </w:rPr>
        <w:t>Organization</w:t>
      </w:r>
      <w:proofErr w:type="spellEnd"/>
      <w:r w:rsidRPr="0086602A">
        <w:rPr>
          <w:rFonts w:ascii="Calibri" w:eastAsia="Times New Roman" w:hAnsi="Calibri" w:cs="Calibri"/>
          <w:color w:val="000000"/>
          <w:sz w:val="22"/>
          <w:szCs w:val="22"/>
        </w:rPr>
        <w:t xml:space="preserve"> verklaart dat naar haar beste weten de cursussen en overige diensten geen inbreuk maken op in Nederland geldende intellectuele eigendomsrechten van derden. In geval van aanspraken van derden ter zake van een inbreuk op dergelijke rechten, kan The Privacy </w:t>
      </w:r>
      <w:proofErr w:type="spellStart"/>
      <w:r w:rsidRPr="0086602A">
        <w:rPr>
          <w:rFonts w:ascii="Calibri" w:eastAsia="Times New Roman" w:hAnsi="Calibri" w:cs="Calibri"/>
          <w:color w:val="000000"/>
          <w:sz w:val="22"/>
          <w:szCs w:val="22"/>
        </w:rPr>
        <w:t>Organization</w:t>
      </w:r>
      <w:proofErr w:type="spellEnd"/>
      <w:r w:rsidRPr="0086602A">
        <w:rPr>
          <w:rFonts w:ascii="Calibri" w:eastAsia="Times New Roman" w:hAnsi="Calibri" w:cs="Calibri"/>
          <w:color w:val="000000"/>
          <w:sz w:val="22"/>
          <w:szCs w:val="22"/>
        </w:rPr>
        <w:t xml:space="preserve"> zo nodig de desbetreffende cursussen en overige diensten vervangen of wijzigen, dan wel de overeenkomst geheel of gedeeltelijk ontbinden. Opdrachtgever heeft uitsluitend het recht de overeenkomst te ontbinden voor zover instandhouding daarvan in redelijkheid niet van hem kan worden verlangd.</w:t>
      </w:r>
    </w:p>
    <w:p w:rsidR="0086602A" w:rsidRPr="0086602A" w:rsidRDefault="0086602A" w:rsidP="0086602A">
      <w:pPr>
        <w:numPr>
          <w:ilvl w:val="0"/>
          <w:numId w:val="7"/>
        </w:numPr>
        <w:shd w:val="clear" w:color="auto" w:fill="FFFFFF"/>
        <w:spacing w:before="100" w:beforeAutospacing="1" w:after="100" w:afterAutospacing="1"/>
        <w:contextualSpacing/>
        <w:jc w:val="both"/>
        <w:rPr>
          <w:rFonts w:ascii="Calibri" w:eastAsia="Times New Roman" w:hAnsi="Calibri" w:cs="Calibri"/>
          <w:color w:val="000000"/>
          <w:sz w:val="22"/>
          <w:szCs w:val="22"/>
        </w:rPr>
      </w:pPr>
      <w:r w:rsidRPr="0086602A">
        <w:rPr>
          <w:rFonts w:ascii="Calibri" w:eastAsia="Times New Roman" w:hAnsi="Calibri" w:cs="Calibri"/>
          <w:color w:val="000000"/>
          <w:sz w:val="22"/>
          <w:szCs w:val="22"/>
        </w:rPr>
        <w:t xml:space="preserve">Opdrachtgever zal The Privacy </w:t>
      </w:r>
      <w:proofErr w:type="spellStart"/>
      <w:r w:rsidRPr="0086602A">
        <w:rPr>
          <w:rFonts w:ascii="Calibri" w:eastAsia="Times New Roman" w:hAnsi="Calibri" w:cs="Calibri"/>
          <w:color w:val="000000"/>
          <w:sz w:val="22"/>
          <w:szCs w:val="22"/>
        </w:rPr>
        <w:t>Organization</w:t>
      </w:r>
      <w:proofErr w:type="spellEnd"/>
      <w:r w:rsidRPr="0086602A">
        <w:rPr>
          <w:rFonts w:ascii="Calibri" w:eastAsia="Times New Roman" w:hAnsi="Calibri" w:cs="Calibri"/>
          <w:color w:val="000000"/>
          <w:sz w:val="22"/>
          <w:szCs w:val="22"/>
        </w:rPr>
        <w:t xml:space="preserve"> onmiddellijk in kennis stellen van enige aanspraak van een derde ter zake van een inbreuk op intellectuele eigendomsrechten met betrekking tot de cursussen en overige diensten. In dat geval is The Privacy </w:t>
      </w:r>
      <w:proofErr w:type="spellStart"/>
      <w:r w:rsidRPr="0086602A">
        <w:rPr>
          <w:rFonts w:ascii="Calibri" w:eastAsia="Times New Roman" w:hAnsi="Calibri" w:cs="Calibri"/>
          <w:color w:val="000000"/>
          <w:sz w:val="22"/>
          <w:szCs w:val="22"/>
        </w:rPr>
        <w:t>Organization</w:t>
      </w:r>
      <w:proofErr w:type="spellEnd"/>
      <w:r w:rsidRPr="0086602A">
        <w:rPr>
          <w:rFonts w:ascii="Calibri" w:eastAsia="Times New Roman" w:hAnsi="Calibri" w:cs="Calibri"/>
          <w:color w:val="000000"/>
          <w:sz w:val="22"/>
          <w:szCs w:val="22"/>
        </w:rPr>
        <w:t xml:space="preserve"> bevoegd daartegen mede namens opdrachtgever verweer te voeren of tegen die derde rechtsmaatregelen te nemen, dan wel met die derde een minnelijke regeling te treffen. In alle gevallen zal opdrachtgever The Privacy </w:t>
      </w:r>
      <w:proofErr w:type="spellStart"/>
      <w:r w:rsidRPr="0086602A">
        <w:rPr>
          <w:rFonts w:ascii="Calibri" w:eastAsia="Times New Roman" w:hAnsi="Calibri" w:cs="Calibri"/>
          <w:color w:val="000000"/>
          <w:sz w:val="22"/>
          <w:szCs w:val="22"/>
        </w:rPr>
        <w:t>Organization</w:t>
      </w:r>
      <w:proofErr w:type="spellEnd"/>
      <w:r w:rsidRPr="0086602A">
        <w:rPr>
          <w:rFonts w:ascii="Calibri" w:eastAsia="Times New Roman" w:hAnsi="Calibri" w:cs="Calibri"/>
          <w:color w:val="000000"/>
          <w:sz w:val="22"/>
          <w:szCs w:val="22"/>
        </w:rPr>
        <w:t xml:space="preserve"> zijn optimale medewerking verlenen.</w:t>
      </w:r>
    </w:p>
    <w:p w:rsidR="0086602A" w:rsidRPr="0086602A" w:rsidRDefault="0086602A" w:rsidP="0086602A">
      <w:pPr>
        <w:pStyle w:val="ListParagraph"/>
        <w:shd w:val="clear" w:color="auto" w:fill="FFFFFF"/>
        <w:spacing w:after="375"/>
        <w:jc w:val="both"/>
        <w:rPr>
          <w:rFonts w:ascii="Calibri" w:eastAsia="Times New Roman" w:hAnsi="Calibri" w:cs="Calibri"/>
          <w:color w:val="000000"/>
          <w:sz w:val="22"/>
          <w:szCs w:val="22"/>
        </w:rPr>
      </w:pPr>
      <w:r w:rsidRPr="0086602A">
        <w:rPr>
          <w:rFonts w:ascii="Calibri" w:eastAsia="Times New Roman" w:hAnsi="Calibri" w:cs="Calibri"/>
          <w:b/>
          <w:bCs/>
          <w:color w:val="000000"/>
          <w:sz w:val="22"/>
          <w:szCs w:val="22"/>
        </w:rPr>
        <w:t>Artikel 12 Geheimhouding gegevens</w:t>
      </w:r>
    </w:p>
    <w:p w:rsidR="0086602A" w:rsidRPr="0086602A" w:rsidRDefault="0086602A" w:rsidP="008C0849">
      <w:pPr>
        <w:pStyle w:val="ListParagraph"/>
        <w:numPr>
          <w:ilvl w:val="0"/>
          <w:numId w:val="10"/>
        </w:numPr>
        <w:shd w:val="clear" w:color="auto" w:fill="FFFFFF"/>
        <w:spacing w:after="375"/>
        <w:jc w:val="both"/>
        <w:rPr>
          <w:rFonts w:ascii="Calibri" w:eastAsia="Times New Roman" w:hAnsi="Calibri" w:cs="Calibri"/>
          <w:color w:val="000000"/>
          <w:sz w:val="22"/>
          <w:szCs w:val="22"/>
        </w:rPr>
      </w:pPr>
      <w:bookmarkStart w:id="0" w:name="_GoBack"/>
      <w:bookmarkEnd w:id="0"/>
      <w:r w:rsidRPr="0086602A">
        <w:rPr>
          <w:rFonts w:ascii="Calibri" w:eastAsia="Times New Roman" w:hAnsi="Calibri" w:cs="Calibri"/>
          <w:color w:val="000000"/>
          <w:sz w:val="22"/>
          <w:szCs w:val="22"/>
        </w:rPr>
        <w:t xml:space="preserve">The Privacy </w:t>
      </w:r>
      <w:proofErr w:type="spellStart"/>
      <w:r w:rsidRPr="0086602A">
        <w:rPr>
          <w:rFonts w:ascii="Calibri" w:eastAsia="Times New Roman" w:hAnsi="Calibri" w:cs="Calibri"/>
          <w:color w:val="000000"/>
          <w:sz w:val="22"/>
          <w:szCs w:val="22"/>
        </w:rPr>
        <w:t>Organization</w:t>
      </w:r>
      <w:proofErr w:type="spellEnd"/>
      <w:r w:rsidRPr="0086602A">
        <w:rPr>
          <w:rFonts w:ascii="Calibri" w:eastAsia="Times New Roman" w:hAnsi="Calibri" w:cs="Calibri"/>
          <w:color w:val="000000"/>
          <w:sz w:val="22"/>
          <w:szCs w:val="22"/>
        </w:rPr>
        <w:t xml:space="preserve"> spant zich ervoor in zodanige maatregelen te treffen dat geheimhouding wordt betracht met betrekking tot gegevens van opdrachtgever waarvan duidelijk is dat opdrachtgever met betrekking tot deze gegevens geheimhouding wenst.</w:t>
      </w:r>
    </w:p>
    <w:p w:rsidR="0086602A" w:rsidRPr="0086602A" w:rsidRDefault="0086602A" w:rsidP="0086602A">
      <w:pPr>
        <w:shd w:val="clear" w:color="auto" w:fill="FFFFFF"/>
        <w:spacing w:after="375"/>
        <w:contextualSpacing/>
        <w:jc w:val="both"/>
        <w:rPr>
          <w:rFonts w:ascii="Calibri" w:eastAsia="Times New Roman" w:hAnsi="Calibri" w:cs="Calibri"/>
          <w:color w:val="000000"/>
          <w:sz w:val="22"/>
          <w:szCs w:val="22"/>
        </w:rPr>
      </w:pPr>
      <w:r w:rsidRPr="0086602A">
        <w:rPr>
          <w:rFonts w:ascii="Calibri" w:eastAsia="Times New Roman" w:hAnsi="Calibri" w:cs="Calibri"/>
          <w:b/>
          <w:bCs/>
          <w:color w:val="000000"/>
          <w:sz w:val="22"/>
          <w:szCs w:val="22"/>
        </w:rPr>
        <w:t>Artikel 13 Wijzigen van deze algemene voorwaarden</w:t>
      </w:r>
    </w:p>
    <w:p w:rsidR="0086602A" w:rsidRPr="0086602A" w:rsidRDefault="0086602A" w:rsidP="0086602A">
      <w:pPr>
        <w:numPr>
          <w:ilvl w:val="0"/>
          <w:numId w:val="8"/>
        </w:numPr>
        <w:shd w:val="clear" w:color="auto" w:fill="FFFFFF"/>
        <w:spacing w:before="100" w:beforeAutospacing="1" w:after="100" w:afterAutospacing="1"/>
        <w:contextualSpacing/>
        <w:jc w:val="both"/>
        <w:rPr>
          <w:rFonts w:ascii="Calibri" w:eastAsia="Times New Roman" w:hAnsi="Calibri" w:cs="Calibri"/>
          <w:color w:val="000000"/>
          <w:sz w:val="22"/>
          <w:szCs w:val="22"/>
        </w:rPr>
      </w:pPr>
      <w:r w:rsidRPr="0086602A">
        <w:rPr>
          <w:rFonts w:ascii="Calibri" w:eastAsia="Times New Roman" w:hAnsi="Calibri" w:cs="Calibri"/>
          <w:color w:val="000000"/>
          <w:sz w:val="22"/>
          <w:szCs w:val="22"/>
        </w:rPr>
        <w:t xml:space="preserve">The Privacy </w:t>
      </w:r>
      <w:proofErr w:type="spellStart"/>
      <w:r w:rsidRPr="0086602A">
        <w:rPr>
          <w:rFonts w:ascii="Calibri" w:eastAsia="Times New Roman" w:hAnsi="Calibri" w:cs="Calibri"/>
          <w:color w:val="000000"/>
          <w:sz w:val="22"/>
          <w:szCs w:val="22"/>
        </w:rPr>
        <w:t>Organization</w:t>
      </w:r>
      <w:proofErr w:type="spellEnd"/>
      <w:r w:rsidRPr="0086602A">
        <w:rPr>
          <w:rFonts w:ascii="Calibri" w:eastAsia="Times New Roman" w:hAnsi="Calibri" w:cs="Calibri"/>
          <w:color w:val="000000"/>
          <w:sz w:val="22"/>
          <w:szCs w:val="22"/>
        </w:rPr>
        <w:t xml:space="preserve"> heeft het recht om deze algemene voorwaarden te wijzigen of aan te vullen.</w:t>
      </w:r>
    </w:p>
    <w:p w:rsidR="0086602A" w:rsidRPr="0086602A" w:rsidRDefault="0086602A" w:rsidP="0086602A">
      <w:pPr>
        <w:numPr>
          <w:ilvl w:val="0"/>
          <w:numId w:val="8"/>
        </w:numPr>
        <w:shd w:val="clear" w:color="auto" w:fill="FFFFFF"/>
        <w:spacing w:before="100" w:beforeAutospacing="1" w:after="100" w:afterAutospacing="1"/>
        <w:contextualSpacing/>
        <w:jc w:val="both"/>
        <w:rPr>
          <w:rFonts w:ascii="Calibri" w:eastAsia="Times New Roman" w:hAnsi="Calibri" w:cs="Calibri"/>
          <w:color w:val="000000"/>
          <w:sz w:val="22"/>
          <w:szCs w:val="22"/>
        </w:rPr>
      </w:pPr>
      <w:r w:rsidRPr="0086602A">
        <w:rPr>
          <w:rFonts w:ascii="Calibri" w:eastAsia="Times New Roman" w:hAnsi="Calibri" w:cs="Calibri"/>
          <w:color w:val="000000"/>
          <w:sz w:val="22"/>
          <w:szCs w:val="22"/>
        </w:rPr>
        <w:t>Wijzigingen gelden ook voor reeds gesloten overeenkomsten met inachtneming van een termijn van 30 dagen na bekendmaking aan opdrachtgever.</w:t>
      </w:r>
    </w:p>
    <w:p w:rsidR="0086602A" w:rsidRPr="0086602A" w:rsidRDefault="0086602A" w:rsidP="0086602A">
      <w:pPr>
        <w:numPr>
          <w:ilvl w:val="0"/>
          <w:numId w:val="8"/>
        </w:numPr>
        <w:shd w:val="clear" w:color="auto" w:fill="FFFFFF"/>
        <w:spacing w:before="100" w:beforeAutospacing="1" w:after="100" w:afterAutospacing="1"/>
        <w:contextualSpacing/>
        <w:jc w:val="both"/>
        <w:rPr>
          <w:rFonts w:ascii="Calibri" w:eastAsia="Times New Roman" w:hAnsi="Calibri" w:cs="Calibri"/>
          <w:color w:val="000000"/>
          <w:sz w:val="22"/>
          <w:szCs w:val="22"/>
        </w:rPr>
      </w:pPr>
      <w:r w:rsidRPr="0086602A">
        <w:rPr>
          <w:rFonts w:ascii="Calibri" w:eastAsia="Times New Roman" w:hAnsi="Calibri" w:cs="Calibri"/>
          <w:color w:val="000000"/>
          <w:sz w:val="22"/>
          <w:szCs w:val="22"/>
        </w:rPr>
        <w:t xml:space="preserve">The Privacy </w:t>
      </w:r>
      <w:proofErr w:type="spellStart"/>
      <w:r w:rsidRPr="0086602A">
        <w:rPr>
          <w:rFonts w:ascii="Calibri" w:eastAsia="Times New Roman" w:hAnsi="Calibri" w:cs="Calibri"/>
          <w:color w:val="000000"/>
          <w:sz w:val="22"/>
          <w:szCs w:val="22"/>
        </w:rPr>
        <w:t>Organization</w:t>
      </w:r>
      <w:proofErr w:type="spellEnd"/>
      <w:r w:rsidRPr="0086602A">
        <w:rPr>
          <w:rFonts w:ascii="Calibri" w:eastAsia="Times New Roman" w:hAnsi="Calibri" w:cs="Calibri"/>
          <w:color w:val="000000"/>
          <w:sz w:val="22"/>
          <w:szCs w:val="22"/>
        </w:rPr>
        <w:t xml:space="preserve"> zal binnen deze termijn gemelde bezwaren van opdrachtgever overwegen en kan de betreffende wijzigingen intrekken of aanpassen op basis van deze bezwaren. Indien The Privacy </w:t>
      </w:r>
      <w:proofErr w:type="spellStart"/>
      <w:r w:rsidRPr="0086602A">
        <w:rPr>
          <w:rFonts w:ascii="Calibri" w:eastAsia="Times New Roman" w:hAnsi="Calibri" w:cs="Calibri"/>
          <w:color w:val="000000"/>
          <w:sz w:val="22"/>
          <w:szCs w:val="22"/>
        </w:rPr>
        <w:t>Organization</w:t>
      </w:r>
      <w:proofErr w:type="spellEnd"/>
      <w:r w:rsidRPr="0086602A">
        <w:rPr>
          <w:rFonts w:ascii="Calibri" w:eastAsia="Times New Roman" w:hAnsi="Calibri" w:cs="Calibri"/>
          <w:color w:val="000000"/>
          <w:sz w:val="22"/>
          <w:szCs w:val="22"/>
        </w:rPr>
        <w:t xml:space="preserve"> een bezwaar passeert, verkrijgt opdrachtgever het recht de overeenkomst te beëindigen tegen het einde van deze termijn.</w:t>
      </w:r>
    </w:p>
    <w:p w:rsidR="0086602A" w:rsidRPr="0086602A" w:rsidRDefault="0086602A" w:rsidP="0086602A">
      <w:pPr>
        <w:autoSpaceDE w:val="0"/>
        <w:autoSpaceDN w:val="0"/>
        <w:adjustRightInd w:val="0"/>
        <w:contextualSpacing/>
        <w:rPr>
          <w:rFonts w:ascii="Calibri" w:hAnsi="Calibri" w:cs="Calibri"/>
          <w:sz w:val="22"/>
          <w:szCs w:val="22"/>
        </w:rPr>
      </w:pPr>
    </w:p>
    <w:p w:rsidR="00641F8E" w:rsidRPr="0086602A" w:rsidRDefault="00641F8E" w:rsidP="0086602A">
      <w:pPr>
        <w:autoSpaceDE w:val="0"/>
        <w:autoSpaceDN w:val="0"/>
        <w:adjustRightInd w:val="0"/>
        <w:contextualSpacing/>
        <w:rPr>
          <w:rFonts w:ascii="Calibri" w:hAnsi="Calibri" w:cs="Calibri"/>
          <w:b/>
          <w:sz w:val="22"/>
          <w:szCs w:val="22"/>
        </w:rPr>
      </w:pPr>
      <w:r w:rsidRPr="0086602A">
        <w:rPr>
          <w:rFonts w:ascii="Calibri" w:hAnsi="Calibri" w:cs="Calibri"/>
          <w:b/>
          <w:sz w:val="22"/>
          <w:szCs w:val="22"/>
        </w:rPr>
        <w:t>Artikel 1</w:t>
      </w:r>
      <w:r w:rsidR="00D3620F">
        <w:rPr>
          <w:rFonts w:ascii="Calibri" w:hAnsi="Calibri" w:cs="Calibri"/>
          <w:b/>
          <w:sz w:val="22"/>
          <w:szCs w:val="22"/>
        </w:rPr>
        <w:t>4</w:t>
      </w:r>
      <w:r w:rsidRPr="0086602A">
        <w:rPr>
          <w:rFonts w:ascii="Calibri" w:hAnsi="Calibri" w:cs="Calibri"/>
          <w:b/>
          <w:sz w:val="22"/>
          <w:szCs w:val="22"/>
        </w:rPr>
        <w:t xml:space="preserve"> Toepasselijk recht</w:t>
      </w:r>
    </w:p>
    <w:p w:rsidR="00641F8E" w:rsidRPr="0086602A" w:rsidRDefault="00641F8E" w:rsidP="0086602A">
      <w:pPr>
        <w:pStyle w:val="ListParagraph"/>
        <w:numPr>
          <w:ilvl w:val="0"/>
          <w:numId w:val="9"/>
        </w:numPr>
        <w:autoSpaceDE w:val="0"/>
        <w:autoSpaceDN w:val="0"/>
        <w:adjustRightInd w:val="0"/>
        <w:rPr>
          <w:rFonts w:ascii="Calibri" w:hAnsi="Calibri" w:cs="Calibri"/>
          <w:sz w:val="22"/>
          <w:szCs w:val="22"/>
        </w:rPr>
      </w:pPr>
      <w:r w:rsidRPr="0086602A">
        <w:rPr>
          <w:rFonts w:ascii="Calibri" w:hAnsi="Calibri" w:cs="Calibri"/>
          <w:sz w:val="22"/>
          <w:szCs w:val="22"/>
        </w:rPr>
        <w:t>Deze overeenkomst is onderworpen aan het Nederlandse recht</w:t>
      </w:r>
      <w:r w:rsidR="0086602A" w:rsidRPr="0086602A">
        <w:rPr>
          <w:rFonts w:ascii="Calibri" w:hAnsi="Calibri" w:cs="Calibri"/>
          <w:sz w:val="22"/>
          <w:szCs w:val="22"/>
        </w:rPr>
        <w:t>.</w:t>
      </w:r>
    </w:p>
    <w:p w:rsidR="00641F8E" w:rsidRPr="0086602A" w:rsidRDefault="00641F8E" w:rsidP="0086602A">
      <w:pPr>
        <w:autoSpaceDE w:val="0"/>
        <w:autoSpaceDN w:val="0"/>
        <w:adjustRightInd w:val="0"/>
        <w:contextualSpacing/>
        <w:rPr>
          <w:rFonts w:ascii="Calibri" w:hAnsi="Calibri" w:cs="Calibri"/>
          <w:sz w:val="22"/>
          <w:szCs w:val="22"/>
        </w:rPr>
      </w:pPr>
    </w:p>
    <w:p w:rsidR="00641F8E" w:rsidRPr="0086602A" w:rsidRDefault="00641F8E" w:rsidP="0086602A">
      <w:pPr>
        <w:autoSpaceDE w:val="0"/>
        <w:autoSpaceDN w:val="0"/>
        <w:adjustRightInd w:val="0"/>
        <w:contextualSpacing/>
        <w:rPr>
          <w:rFonts w:ascii="Calibri" w:hAnsi="Calibri" w:cs="Calibri"/>
          <w:b/>
          <w:sz w:val="22"/>
          <w:szCs w:val="22"/>
        </w:rPr>
      </w:pPr>
      <w:r w:rsidRPr="0086602A">
        <w:rPr>
          <w:rFonts w:ascii="Calibri" w:hAnsi="Calibri" w:cs="Calibri"/>
          <w:b/>
          <w:sz w:val="22"/>
          <w:szCs w:val="22"/>
        </w:rPr>
        <w:lastRenderedPageBreak/>
        <w:t>Artikel 16 Toepasselijkheid van deze algemene voorwaarden</w:t>
      </w:r>
    </w:p>
    <w:p w:rsidR="00641F8E" w:rsidRPr="0086602A" w:rsidRDefault="00641F8E" w:rsidP="0086602A">
      <w:pPr>
        <w:autoSpaceDE w:val="0"/>
        <w:autoSpaceDN w:val="0"/>
        <w:adjustRightInd w:val="0"/>
        <w:contextualSpacing/>
        <w:rPr>
          <w:rFonts w:ascii="Calibri" w:hAnsi="Calibri" w:cs="Calibri"/>
          <w:sz w:val="22"/>
          <w:szCs w:val="22"/>
        </w:rPr>
      </w:pPr>
      <w:r w:rsidRPr="0086602A">
        <w:rPr>
          <w:rFonts w:ascii="Calibri" w:hAnsi="Calibri" w:cs="Calibri"/>
          <w:sz w:val="22"/>
          <w:szCs w:val="22"/>
        </w:rPr>
        <w:t>Deze algemene voorwaarden zijn van toepassing op alle aanbiedingen en aanvaardingen van de zijde van verkoper. Voor</w:t>
      </w:r>
      <w:r w:rsidR="0086602A">
        <w:rPr>
          <w:rFonts w:ascii="Calibri" w:hAnsi="Calibri" w:cs="Calibri"/>
          <w:sz w:val="22"/>
          <w:szCs w:val="22"/>
        </w:rPr>
        <w:t xml:space="preserve"> </w:t>
      </w:r>
      <w:r w:rsidRPr="0086602A">
        <w:rPr>
          <w:rFonts w:ascii="Calibri" w:hAnsi="Calibri" w:cs="Calibri"/>
          <w:sz w:val="22"/>
          <w:szCs w:val="22"/>
        </w:rPr>
        <w:t>zover verkoper in zijn aanbod of aanvaarding zou verwijzen naar andere voorwaarden, wordt de toepasselijkheid daarvan</w:t>
      </w:r>
      <w:r w:rsidR="0086602A">
        <w:rPr>
          <w:rFonts w:ascii="Calibri" w:hAnsi="Calibri" w:cs="Calibri"/>
          <w:sz w:val="22"/>
          <w:szCs w:val="22"/>
        </w:rPr>
        <w:t xml:space="preserve"> </w:t>
      </w:r>
      <w:r w:rsidRPr="0086602A">
        <w:rPr>
          <w:rFonts w:ascii="Calibri" w:hAnsi="Calibri" w:cs="Calibri"/>
          <w:sz w:val="22"/>
          <w:szCs w:val="22"/>
        </w:rPr>
        <w:t>uitdrukkelijk van de hand gewezen</w:t>
      </w:r>
      <w:r w:rsidR="00D3620F">
        <w:rPr>
          <w:rFonts w:ascii="Calibri" w:hAnsi="Calibri" w:cs="Calibri"/>
          <w:sz w:val="22"/>
          <w:szCs w:val="22"/>
        </w:rPr>
        <w:t>.</w:t>
      </w:r>
    </w:p>
    <w:p w:rsidR="00641F8E" w:rsidRPr="0086602A" w:rsidRDefault="00641F8E" w:rsidP="0086602A">
      <w:pPr>
        <w:autoSpaceDE w:val="0"/>
        <w:autoSpaceDN w:val="0"/>
        <w:adjustRightInd w:val="0"/>
        <w:contextualSpacing/>
        <w:rPr>
          <w:rFonts w:ascii="Calibri" w:hAnsi="Calibri" w:cs="Calibri"/>
          <w:sz w:val="22"/>
          <w:szCs w:val="22"/>
        </w:rPr>
      </w:pPr>
    </w:p>
    <w:p w:rsidR="00641F8E" w:rsidRPr="0086602A" w:rsidRDefault="00641F8E" w:rsidP="0086602A">
      <w:pPr>
        <w:autoSpaceDE w:val="0"/>
        <w:autoSpaceDN w:val="0"/>
        <w:adjustRightInd w:val="0"/>
        <w:contextualSpacing/>
        <w:rPr>
          <w:rFonts w:ascii="Calibri" w:hAnsi="Calibri" w:cs="Calibri"/>
          <w:b/>
          <w:sz w:val="22"/>
          <w:szCs w:val="22"/>
        </w:rPr>
      </w:pPr>
      <w:r w:rsidRPr="0086602A">
        <w:rPr>
          <w:rFonts w:ascii="Calibri" w:hAnsi="Calibri" w:cs="Calibri"/>
          <w:b/>
          <w:sz w:val="22"/>
          <w:szCs w:val="22"/>
        </w:rPr>
        <w:t>Artikel 17 Geschillen</w:t>
      </w:r>
    </w:p>
    <w:p w:rsidR="00641F8E" w:rsidRPr="0086602A" w:rsidRDefault="00641F8E" w:rsidP="0086602A">
      <w:pPr>
        <w:autoSpaceDE w:val="0"/>
        <w:autoSpaceDN w:val="0"/>
        <w:adjustRightInd w:val="0"/>
        <w:contextualSpacing/>
        <w:rPr>
          <w:rFonts w:ascii="Calibri" w:hAnsi="Calibri" w:cs="Calibri"/>
          <w:sz w:val="22"/>
          <w:szCs w:val="22"/>
        </w:rPr>
      </w:pPr>
      <w:r w:rsidRPr="0086602A">
        <w:rPr>
          <w:rFonts w:ascii="Calibri" w:hAnsi="Calibri" w:cs="Calibri"/>
          <w:sz w:val="22"/>
          <w:szCs w:val="22"/>
        </w:rPr>
        <w:t>1</w:t>
      </w:r>
      <w:r w:rsidR="00D3620F">
        <w:rPr>
          <w:rFonts w:ascii="Calibri" w:hAnsi="Calibri" w:cs="Calibri"/>
          <w:sz w:val="22"/>
          <w:szCs w:val="22"/>
        </w:rPr>
        <w:t>.</w:t>
      </w:r>
      <w:r w:rsidRPr="0086602A">
        <w:rPr>
          <w:rFonts w:ascii="Calibri" w:hAnsi="Calibri" w:cs="Calibri"/>
          <w:sz w:val="22"/>
          <w:szCs w:val="22"/>
        </w:rPr>
        <w:t xml:space="preserve"> Alle geschillen welke tussen partijen mochten ontstaan, naar aanleiding van hun overeenkomst dan wel van</w:t>
      </w:r>
      <w:r w:rsidR="0086602A" w:rsidRPr="0086602A">
        <w:rPr>
          <w:rFonts w:ascii="Calibri" w:hAnsi="Calibri" w:cs="Calibri"/>
          <w:sz w:val="22"/>
          <w:szCs w:val="22"/>
        </w:rPr>
        <w:t xml:space="preserve"> </w:t>
      </w:r>
      <w:r w:rsidRPr="0086602A">
        <w:rPr>
          <w:rFonts w:ascii="Calibri" w:hAnsi="Calibri" w:cs="Calibri"/>
          <w:sz w:val="22"/>
          <w:szCs w:val="22"/>
        </w:rPr>
        <w:t>nadere overeenkomsten en andere handelingen in samenhang met de onderhavige overeenkomst zoals bijv., zij</w:t>
      </w:r>
      <w:r w:rsidR="0086602A" w:rsidRPr="0086602A">
        <w:rPr>
          <w:rFonts w:ascii="Calibri" w:hAnsi="Calibri" w:cs="Calibri"/>
          <w:sz w:val="22"/>
          <w:szCs w:val="22"/>
        </w:rPr>
        <w:t xml:space="preserve"> </w:t>
      </w:r>
      <w:r w:rsidRPr="0086602A">
        <w:rPr>
          <w:rFonts w:ascii="Calibri" w:hAnsi="Calibri" w:cs="Calibri"/>
          <w:sz w:val="22"/>
          <w:szCs w:val="22"/>
        </w:rPr>
        <w:t>het niet uitsluitend, onrechtmatige daden, onverschuldigde betalingen en ongegronde verrijkingen, zullen worden</w:t>
      </w:r>
      <w:r w:rsidR="0086602A" w:rsidRPr="0086602A">
        <w:rPr>
          <w:rFonts w:ascii="Calibri" w:hAnsi="Calibri" w:cs="Calibri"/>
          <w:sz w:val="22"/>
          <w:szCs w:val="22"/>
        </w:rPr>
        <w:t xml:space="preserve"> </w:t>
      </w:r>
      <w:r w:rsidRPr="0086602A">
        <w:rPr>
          <w:rFonts w:ascii="Calibri" w:hAnsi="Calibri" w:cs="Calibri"/>
          <w:sz w:val="22"/>
          <w:szCs w:val="22"/>
        </w:rPr>
        <w:t>beslecht door (één mogelijkheid wordt geredigeerd16)) de Rechtbank te ..., zulks behoudens voor zover</w:t>
      </w:r>
      <w:r w:rsidR="0086602A" w:rsidRPr="0086602A">
        <w:rPr>
          <w:rFonts w:ascii="Calibri" w:hAnsi="Calibri" w:cs="Calibri"/>
          <w:sz w:val="22"/>
          <w:szCs w:val="22"/>
        </w:rPr>
        <w:t xml:space="preserve"> </w:t>
      </w:r>
      <w:r w:rsidRPr="0086602A">
        <w:rPr>
          <w:rFonts w:ascii="Calibri" w:hAnsi="Calibri" w:cs="Calibri"/>
          <w:sz w:val="22"/>
          <w:szCs w:val="22"/>
        </w:rPr>
        <w:t>dwingende competentieregels aan deze keuze in de weg zouden staan.</w:t>
      </w:r>
    </w:p>
    <w:p w:rsidR="00641F8E" w:rsidRPr="0086602A" w:rsidRDefault="00641F8E" w:rsidP="0086602A">
      <w:pPr>
        <w:autoSpaceDE w:val="0"/>
        <w:autoSpaceDN w:val="0"/>
        <w:adjustRightInd w:val="0"/>
        <w:contextualSpacing/>
        <w:rPr>
          <w:rFonts w:ascii="Calibri" w:hAnsi="Calibri" w:cs="Calibri"/>
          <w:sz w:val="22"/>
          <w:szCs w:val="22"/>
        </w:rPr>
      </w:pPr>
      <w:r w:rsidRPr="0086602A">
        <w:rPr>
          <w:rFonts w:ascii="Calibri" w:hAnsi="Calibri" w:cs="Calibri"/>
          <w:sz w:val="22"/>
          <w:szCs w:val="22"/>
        </w:rPr>
        <w:t>2</w:t>
      </w:r>
      <w:r w:rsidR="00D3620F">
        <w:rPr>
          <w:rFonts w:ascii="Calibri" w:hAnsi="Calibri" w:cs="Calibri"/>
          <w:sz w:val="22"/>
          <w:szCs w:val="22"/>
        </w:rPr>
        <w:t>.</w:t>
      </w:r>
      <w:r w:rsidRPr="0086602A">
        <w:rPr>
          <w:rFonts w:ascii="Calibri" w:hAnsi="Calibri" w:cs="Calibri"/>
          <w:sz w:val="22"/>
          <w:szCs w:val="22"/>
        </w:rPr>
        <w:t xml:space="preserve"> Een geschil wordt geacht aanwezig te zijn, zodra één van de partijen zulks verklaart.</w:t>
      </w:r>
    </w:p>
    <w:p w:rsidR="00641F8E" w:rsidRPr="0086602A" w:rsidRDefault="00641F8E" w:rsidP="0086602A">
      <w:pPr>
        <w:autoSpaceDE w:val="0"/>
        <w:autoSpaceDN w:val="0"/>
        <w:adjustRightInd w:val="0"/>
        <w:contextualSpacing/>
        <w:rPr>
          <w:rFonts w:ascii="Calibri" w:hAnsi="Calibri" w:cs="Calibri"/>
          <w:sz w:val="22"/>
          <w:szCs w:val="22"/>
        </w:rPr>
      </w:pPr>
    </w:p>
    <w:sectPr w:rsidR="00641F8E" w:rsidRPr="0086602A" w:rsidSect="0046645D">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C208FC"/>
    <w:multiLevelType w:val="multilevel"/>
    <w:tmpl w:val="95708E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C444725"/>
    <w:multiLevelType w:val="multilevel"/>
    <w:tmpl w:val="1A30EE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A8F1518"/>
    <w:multiLevelType w:val="multilevel"/>
    <w:tmpl w:val="F21828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B246975"/>
    <w:multiLevelType w:val="multilevel"/>
    <w:tmpl w:val="DAD6BC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D9F17B4"/>
    <w:multiLevelType w:val="hybridMultilevel"/>
    <w:tmpl w:val="B8B22C5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3C6E7972"/>
    <w:multiLevelType w:val="hybridMultilevel"/>
    <w:tmpl w:val="F16C53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C7A6150"/>
    <w:multiLevelType w:val="hybridMultilevel"/>
    <w:tmpl w:val="08D06EE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4FDB5B0E"/>
    <w:multiLevelType w:val="multilevel"/>
    <w:tmpl w:val="E9BC91C4"/>
    <w:lvl w:ilvl="0">
      <w:start w:val="1"/>
      <w:numFmt w:val="decimal"/>
      <w:lvlText w:val="%1."/>
      <w:lvlJc w:val="left"/>
      <w:pPr>
        <w:tabs>
          <w:tab w:val="num" w:pos="360"/>
        </w:tabs>
        <w:ind w:left="36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DD506E8"/>
    <w:multiLevelType w:val="multilevel"/>
    <w:tmpl w:val="39AA7E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AE17E83"/>
    <w:multiLevelType w:val="multilevel"/>
    <w:tmpl w:val="637E3632"/>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num w:numId="1">
    <w:abstractNumId w:val="5"/>
  </w:num>
  <w:num w:numId="2">
    <w:abstractNumId w:val="3"/>
  </w:num>
  <w:num w:numId="3">
    <w:abstractNumId w:val="2"/>
  </w:num>
  <w:num w:numId="4">
    <w:abstractNumId w:val="1"/>
  </w:num>
  <w:num w:numId="5">
    <w:abstractNumId w:val="0"/>
  </w:num>
  <w:num w:numId="6">
    <w:abstractNumId w:val="8"/>
  </w:num>
  <w:num w:numId="7">
    <w:abstractNumId w:val="7"/>
  </w:num>
  <w:num w:numId="8">
    <w:abstractNumId w:val="9"/>
  </w:num>
  <w:num w:numId="9">
    <w:abstractNumId w:val="6"/>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F8E"/>
    <w:rsid w:val="00242EC3"/>
    <w:rsid w:val="002752C7"/>
    <w:rsid w:val="0046645D"/>
    <w:rsid w:val="00641F8E"/>
    <w:rsid w:val="0075034F"/>
    <w:rsid w:val="0086602A"/>
    <w:rsid w:val="008C0849"/>
    <w:rsid w:val="00AC21BD"/>
    <w:rsid w:val="00C23CF5"/>
    <w:rsid w:val="00D362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90C72DF"/>
  <w15:chartTrackingRefBased/>
  <w15:docId w15:val="{94A5D810-26FC-4346-912C-3CE94B28EB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41F8E"/>
    <w:pPr>
      <w:ind w:left="720"/>
      <w:contextualSpacing/>
    </w:pPr>
  </w:style>
  <w:style w:type="paragraph" w:styleId="NormalWeb">
    <w:name w:val="Normal (Web)"/>
    <w:basedOn w:val="Normal"/>
    <w:uiPriority w:val="99"/>
    <w:semiHidden/>
    <w:unhideWhenUsed/>
    <w:rsid w:val="0086602A"/>
    <w:pPr>
      <w:spacing w:before="100" w:beforeAutospacing="1" w:after="100" w:afterAutospacing="1"/>
    </w:pPr>
    <w:rPr>
      <w:rFonts w:ascii="Times New Roman" w:eastAsia="Times New Roman" w:hAnsi="Times New Roman" w:cs="Times New Roman"/>
      <w:lang w:val="en-US"/>
    </w:rPr>
  </w:style>
  <w:style w:type="character" w:styleId="Strong">
    <w:name w:val="Strong"/>
    <w:basedOn w:val="DefaultParagraphFont"/>
    <w:uiPriority w:val="22"/>
    <w:qFormat/>
    <w:rsid w:val="0086602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8675257">
      <w:bodyDiv w:val="1"/>
      <w:marLeft w:val="0"/>
      <w:marRight w:val="0"/>
      <w:marTop w:val="0"/>
      <w:marBottom w:val="0"/>
      <w:divBdr>
        <w:top w:val="none" w:sz="0" w:space="0" w:color="auto"/>
        <w:left w:val="none" w:sz="0" w:space="0" w:color="auto"/>
        <w:bottom w:val="none" w:sz="0" w:space="0" w:color="auto"/>
        <w:right w:val="none" w:sz="0" w:space="0" w:color="auto"/>
      </w:divBdr>
    </w:div>
    <w:div w:id="944771186">
      <w:bodyDiv w:val="1"/>
      <w:marLeft w:val="0"/>
      <w:marRight w:val="0"/>
      <w:marTop w:val="0"/>
      <w:marBottom w:val="0"/>
      <w:divBdr>
        <w:top w:val="none" w:sz="0" w:space="0" w:color="auto"/>
        <w:left w:val="none" w:sz="0" w:space="0" w:color="auto"/>
        <w:bottom w:val="none" w:sz="0" w:space="0" w:color="auto"/>
        <w:right w:val="none" w:sz="0" w:space="0" w:color="auto"/>
      </w:divBdr>
    </w:div>
    <w:div w:id="980382182">
      <w:bodyDiv w:val="1"/>
      <w:marLeft w:val="0"/>
      <w:marRight w:val="0"/>
      <w:marTop w:val="0"/>
      <w:marBottom w:val="0"/>
      <w:divBdr>
        <w:top w:val="none" w:sz="0" w:space="0" w:color="auto"/>
        <w:left w:val="none" w:sz="0" w:space="0" w:color="auto"/>
        <w:bottom w:val="none" w:sz="0" w:space="0" w:color="auto"/>
        <w:right w:val="none" w:sz="0" w:space="0" w:color="auto"/>
      </w:divBdr>
    </w:div>
    <w:div w:id="1137643284">
      <w:bodyDiv w:val="1"/>
      <w:marLeft w:val="0"/>
      <w:marRight w:val="0"/>
      <w:marTop w:val="0"/>
      <w:marBottom w:val="0"/>
      <w:divBdr>
        <w:top w:val="none" w:sz="0" w:space="0" w:color="auto"/>
        <w:left w:val="none" w:sz="0" w:space="0" w:color="auto"/>
        <w:bottom w:val="none" w:sz="0" w:space="0" w:color="auto"/>
        <w:right w:val="none" w:sz="0" w:space="0" w:color="auto"/>
      </w:divBdr>
    </w:div>
    <w:div w:id="1560482269">
      <w:bodyDiv w:val="1"/>
      <w:marLeft w:val="0"/>
      <w:marRight w:val="0"/>
      <w:marTop w:val="0"/>
      <w:marBottom w:val="0"/>
      <w:divBdr>
        <w:top w:val="none" w:sz="0" w:space="0" w:color="auto"/>
        <w:left w:val="none" w:sz="0" w:space="0" w:color="auto"/>
        <w:bottom w:val="none" w:sz="0" w:space="0" w:color="auto"/>
        <w:right w:val="none" w:sz="0" w:space="0" w:color="auto"/>
      </w:divBdr>
    </w:div>
    <w:div w:id="1655643431">
      <w:bodyDiv w:val="1"/>
      <w:marLeft w:val="0"/>
      <w:marRight w:val="0"/>
      <w:marTop w:val="0"/>
      <w:marBottom w:val="0"/>
      <w:divBdr>
        <w:top w:val="none" w:sz="0" w:space="0" w:color="auto"/>
        <w:left w:val="none" w:sz="0" w:space="0" w:color="auto"/>
        <w:bottom w:val="none" w:sz="0" w:space="0" w:color="auto"/>
        <w:right w:val="none" w:sz="0" w:space="0" w:color="auto"/>
      </w:divBdr>
    </w:div>
    <w:div w:id="1702511574">
      <w:bodyDiv w:val="1"/>
      <w:marLeft w:val="0"/>
      <w:marRight w:val="0"/>
      <w:marTop w:val="0"/>
      <w:marBottom w:val="0"/>
      <w:divBdr>
        <w:top w:val="none" w:sz="0" w:space="0" w:color="auto"/>
        <w:left w:val="none" w:sz="0" w:space="0" w:color="auto"/>
        <w:bottom w:val="none" w:sz="0" w:space="0" w:color="auto"/>
        <w:right w:val="none" w:sz="0" w:space="0" w:color="auto"/>
      </w:divBdr>
    </w:div>
    <w:div w:id="1833567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4</Pages>
  <Words>1651</Words>
  <Characters>9412</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Floris Henkelman</dc:creator>
  <cp:keywords/>
  <dc:description/>
  <cp:lastModifiedBy>Floris Henkelman</cp:lastModifiedBy>
  <cp:revision>2</cp:revision>
  <dcterms:created xsi:type="dcterms:W3CDTF">2019-04-11T19:17:00Z</dcterms:created>
  <dcterms:modified xsi:type="dcterms:W3CDTF">2019-04-14T18:37:00Z</dcterms:modified>
</cp:coreProperties>
</file>